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889AC" w14:textId="44EDE68C" w:rsidR="001A7403" w:rsidRPr="006F4D17" w:rsidRDefault="001A7403" w:rsidP="00725E58">
      <w:pPr>
        <w:pStyle w:val="3GPPHeader"/>
        <w:spacing w:after="0"/>
        <w:jc w:val="both"/>
        <w:rPr>
          <w:sz w:val="32"/>
          <w:szCs w:val="32"/>
          <w:highlight w:val="yellow"/>
        </w:rPr>
      </w:pPr>
      <w:r w:rsidRPr="00BC0132">
        <w:t>3GPP TSG-RAN WG1 Meeting #97</w:t>
      </w:r>
      <w:r w:rsidRPr="00BC0132">
        <w:tab/>
      </w:r>
      <w:r w:rsidRPr="006F4D17">
        <w:rPr>
          <w:sz w:val="32"/>
          <w:szCs w:val="32"/>
        </w:rPr>
        <w:t>R1-190</w:t>
      </w:r>
      <w:r w:rsidR="00313565" w:rsidRPr="006F4D17">
        <w:rPr>
          <w:sz w:val="32"/>
          <w:szCs w:val="32"/>
        </w:rPr>
        <w:t>5956</w:t>
      </w:r>
    </w:p>
    <w:p w14:paraId="07D682EC" w14:textId="77777777" w:rsidR="001A7403" w:rsidRPr="006F4D17" w:rsidRDefault="001A7403" w:rsidP="00725E58">
      <w:pPr>
        <w:pStyle w:val="3GPPHeader"/>
        <w:jc w:val="both"/>
      </w:pPr>
      <w:r w:rsidRPr="006F4D17">
        <w:t>Reno, USA, May 13</w:t>
      </w:r>
      <w:r w:rsidRPr="006F4D17">
        <w:rPr>
          <w:vertAlign w:val="superscript"/>
        </w:rPr>
        <w:t>th</w:t>
      </w:r>
      <w:r w:rsidRPr="006F4D17">
        <w:t xml:space="preserve"> – 17</w:t>
      </w:r>
      <w:r w:rsidRPr="006F4D17">
        <w:rPr>
          <w:vertAlign w:val="superscript"/>
        </w:rPr>
        <w:t>th</w:t>
      </w:r>
      <w:r w:rsidRPr="006F4D17">
        <w:t xml:space="preserve"> 2019</w:t>
      </w:r>
    </w:p>
    <w:p w14:paraId="418F0AE3" w14:textId="77777777" w:rsidR="00E90E49" w:rsidRPr="006F4D17" w:rsidRDefault="00E90E49" w:rsidP="00725E58">
      <w:pPr>
        <w:pStyle w:val="3GPPHeader"/>
        <w:jc w:val="both"/>
      </w:pPr>
    </w:p>
    <w:p w14:paraId="27A16BDA" w14:textId="79498401" w:rsidR="00E90E49" w:rsidRPr="006F4D17" w:rsidRDefault="00E90E49" w:rsidP="00725E58">
      <w:pPr>
        <w:pStyle w:val="3GPPHeader"/>
        <w:jc w:val="both"/>
      </w:pPr>
      <w:r w:rsidRPr="006F4D17">
        <w:t>Agenda Item:</w:t>
      </w:r>
      <w:r w:rsidRPr="006F4D17">
        <w:tab/>
      </w:r>
      <w:r w:rsidR="001A7403" w:rsidRPr="006F4D17">
        <w:t>6.2.1.1</w:t>
      </w:r>
    </w:p>
    <w:p w14:paraId="76B34550" w14:textId="77777777" w:rsidR="00E90E49" w:rsidRPr="006F4D17" w:rsidRDefault="003D3C45" w:rsidP="00725E58">
      <w:pPr>
        <w:pStyle w:val="3GPPHeader"/>
        <w:jc w:val="both"/>
      </w:pPr>
      <w:r w:rsidRPr="006F4D17">
        <w:t>Source:</w:t>
      </w:r>
      <w:r w:rsidR="00E90E49" w:rsidRPr="006F4D17">
        <w:tab/>
      </w:r>
      <w:r w:rsidR="00F64C2B" w:rsidRPr="006F4D17">
        <w:t>Ericsson</w:t>
      </w:r>
    </w:p>
    <w:p w14:paraId="5676F3F7" w14:textId="4428BD9E" w:rsidR="00E90E49" w:rsidRPr="007142F8" w:rsidRDefault="003D3C45" w:rsidP="00725E58">
      <w:pPr>
        <w:pStyle w:val="3GPPHeader"/>
        <w:jc w:val="both"/>
        <w:rPr>
          <w:szCs w:val="24"/>
        </w:rPr>
      </w:pPr>
      <w:bookmarkStart w:id="0" w:name="_GoBack"/>
      <w:r w:rsidRPr="007142F8">
        <w:rPr>
          <w:szCs w:val="24"/>
        </w:rPr>
        <w:t>Title:</w:t>
      </w:r>
      <w:r w:rsidR="00E90E49" w:rsidRPr="007142F8">
        <w:rPr>
          <w:szCs w:val="24"/>
        </w:rPr>
        <w:tab/>
      </w:r>
      <w:r w:rsidR="001A7403" w:rsidRPr="007142F8">
        <w:rPr>
          <w:szCs w:val="24"/>
        </w:rPr>
        <w:t xml:space="preserve">UE-group wake-up signal </w:t>
      </w:r>
      <w:r w:rsidR="007257AD" w:rsidRPr="007142F8">
        <w:rPr>
          <w:szCs w:val="24"/>
        </w:rPr>
        <w:t>in</w:t>
      </w:r>
      <w:r w:rsidR="001A7403" w:rsidRPr="007142F8">
        <w:rPr>
          <w:szCs w:val="24"/>
        </w:rPr>
        <w:t xml:space="preserve"> LTE_MTC</w:t>
      </w:r>
    </w:p>
    <w:bookmarkEnd w:id="0"/>
    <w:p w14:paraId="2C7A25C5" w14:textId="77777777" w:rsidR="00E90E49" w:rsidRPr="00965597" w:rsidRDefault="00E90E49" w:rsidP="00725E58">
      <w:pPr>
        <w:pStyle w:val="3GPPHeader"/>
        <w:jc w:val="both"/>
      </w:pPr>
      <w:r w:rsidRPr="00965597">
        <w:t>Document for:</w:t>
      </w:r>
      <w:r w:rsidRPr="00965597">
        <w:tab/>
      </w:r>
      <w:r w:rsidRPr="00C56550">
        <w:t>Discussion, Decision</w:t>
      </w:r>
    </w:p>
    <w:p w14:paraId="6507C4A4" w14:textId="77777777" w:rsidR="00E90E49" w:rsidRPr="00965597" w:rsidRDefault="00E90E49" w:rsidP="00725E58">
      <w:pPr>
        <w:jc w:val="both"/>
      </w:pPr>
    </w:p>
    <w:p w14:paraId="760FABC1" w14:textId="615E3DED" w:rsidR="00E90E49" w:rsidRDefault="00E90E49" w:rsidP="00725E58">
      <w:pPr>
        <w:pStyle w:val="Heading1"/>
        <w:jc w:val="both"/>
      </w:pPr>
      <w:r w:rsidRPr="00965597">
        <w:t>Introduction</w:t>
      </w:r>
    </w:p>
    <w:p w14:paraId="705BB13E" w14:textId="37A21989" w:rsidR="00223AA9" w:rsidRPr="00223AA9" w:rsidRDefault="00223AA9" w:rsidP="00725E58">
      <w:pPr>
        <w:jc w:val="both"/>
        <w:rPr>
          <w:lang w:val="en-GB"/>
        </w:rPr>
      </w:pPr>
      <w:r w:rsidRPr="00785AC4">
        <w:rPr>
          <w:lang w:val="en-GB"/>
        </w:rPr>
        <w:t xml:space="preserve">One of the objectives with the Rel-16 </w:t>
      </w:r>
      <w:r w:rsidRPr="00C567E1">
        <w:rPr>
          <w:lang w:val="en-GB"/>
        </w:rPr>
        <w:t>WID for additional MTC enhancements for LTE is to</w:t>
      </w:r>
      <w:r>
        <w:rPr>
          <w:lang w:val="en-GB"/>
        </w:rPr>
        <w:t xml:space="preserve"> </w:t>
      </w:r>
      <w:r w:rsidRPr="004B5D56">
        <w:rPr>
          <w:lang w:val="en-GB"/>
        </w:rPr>
        <w:t>specify</w:t>
      </w:r>
      <w:r>
        <w:rPr>
          <w:lang w:val="en-GB"/>
        </w:rPr>
        <w:t xml:space="preserve"> </w:t>
      </w:r>
      <w:r>
        <w:rPr>
          <w:lang w:val="en-GB"/>
        </w:rPr>
        <w:fldChar w:fldCharType="begin"/>
      </w:r>
      <w:r>
        <w:rPr>
          <w:lang w:val="en-GB"/>
        </w:rPr>
        <w:instrText xml:space="preserve"> REF _Ref435946 \r \h </w:instrText>
      </w:r>
      <w:r w:rsidR="00D01E9A">
        <w:rPr>
          <w:lang w:val="en-GB"/>
        </w:rPr>
        <w:instrText xml:space="preserve"> \* MERGEFORMAT </w:instrText>
      </w:r>
      <w:r>
        <w:rPr>
          <w:lang w:val="en-GB"/>
        </w:rPr>
      </w:r>
      <w:r>
        <w:rPr>
          <w:lang w:val="en-GB"/>
        </w:rPr>
        <w:fldChar w:fldCharType="separate"/>
      </w:r>
      <w:r w:rsidR="007B009F">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223AA9" w:rsidRPr="00312759" w14:paraId="42EA99A7" w14:textId="77777777" w:rsidTr="00223AA9">
        <w:tc>
          <w:tcPr>
            <w:tcW w:w="9629" w:type="dxa"/>
          </w:tcPr>
          <w:p w14:paraId="7BEAD913" w14:textId="77777777" w:rsidR="00223AA9" w:rsidRPr="00995E13" w:rsidRDefault="00223AA9" w:rsidP="00725E58">
            <w:pPr>
              <w:spacing w:before="240" w:after="0"/>
              <w:jc w:val="both"/>
              <w:rPr>
                <w:b/>
              </w:rPr>
            </w:pPr>
            <w:r w:rsidRPr="00995E13">
              <w:rPr>
                <w:b/>
              </w:rPr>
              <w:t>Improved DL transmission efficiency and/or UE power consumption:</w:t>
            </w:r>
          </w:p>
          <w:p w14:paraId="7B969F57" w14:textId="77777777" w:rsidR="00223AA9" w:rsidRPr="00995E13" w:rsidRDefault="00223AA9" w:rsidP="00725E58">
            <w:pPr>
              <w:numPr>
                <w:ilvl w:val="0"/>
                <w:numId w:val="28"/>
              </w:numPr>
              <w:spacing w:after="0"/>
              <w:jc w:val="both"/>
              <w:rPr>
                <w:bCs/>
              </w:rPr>
            </w:pPr>
            <w:r w:rsidRPr="00995E13">
              <w:rPr>
                <w:bCs/>
              </w:rPr>
              <w:t>…</w:t>
            </w:r>
          </w:p>
          <w:p w14:paraId="3534BAAF" w14:textId="7374D09B" w:rsidR="00223AA9" w:rsidRPr="006F4D17" w:rsidRDefault="00223AA9" w:rsidP="00725E58">
            <w:pPr>
              <w:numPr>
                <w:ilvl w:val="0"/>
                <w:numId w:val="28"/>
              </w:numPr>
              <w:jc w:val="both"/>
              <w:rPr>
                <w:rFonts w:eastAsia="Times New Roman"/>
                <w:sz w:val="20"/>
                <w:szCs w:val="20"/>
              </w:rPr>
            </w:pPr>
            <w:r w:rsidRPr="00995E13">
              <w:t>Specify support for UE-group wake-up signal (WUS) [RAN1, RAN2, RAN4]</w:t>
            </w:r>
          </w:p>
        </w:tc>
      </w:tr>
    </w:tbl>
    <w:p w14:paraId="041E0C72" w14:textId="6D848369" w:rsidR="00223AA9" w:rsidRPr="00223AA9" w:rsidRDefault="00223AA9" w:rsidP="00725E58">
      <w:pPr>
        <w:spacing w:before="240"/>
        <w:jc w:val="both"/>
        <w:rPr>
          <w:lang w:val="en-GB" w:eastAsia="ja-JP"/>
        </w:rPr>
      </w:pPr>
      <w:r>
        <w:rPr>
          <w:lang w:val="en-GB"/>
        </w:rPr>
        <w:t>Related to the above objective, t</w:t>
      </w:r>
      <w:r w:rsidRPr="00CE4E10">
        <w:rPr>
          <w:lang w:val="en-GB"/>
        </w:rPr>
        <w:t xml:space="preserve">he following agreements </w:t>
      </w:r>
      <w:r>
        <w:rPr>
          <w:lang w:val="en-GB"/>
        </w:rPr>
        <w:t>were</w:t>
      </w:r>
      <w:r w:rsidRPr="00CE4E10">
        <w:rPr>
          <w:lang w:val="en-GB"/>
        </w:rPr>
        <w:t xml:space="preserve"> made for group WUS in RAN1 #9</w:t>
      </w:r>
      <w:r>
        <w:rPr>
          <w:lang w:val="en-GB"/>
        </w:rPr>
        <w:t>6bis</w:t>
      </w:r>
      <w:r w:rsidR="00E327B5">
        <w:rPr>
          <w:lang w:val="en-GB"/>
        </w:rPr>
        <w:t xml:space="preserve"> </w:t>
      </w:r>
      <w:r w:rsidR="00E327B5">
        <w:rPr>
          <w:lang w:val="en-GB"/>
        </w:rPr>
        <w:fldChar w:fldCharType="begin"/>
      </w:r>
      <w:r w:rsidR="00E327B5">
        <w:rPr>
          <w:lang w:val="en-GB"/>
        </w:rPr>
        <w:instrText xml:space="preserve"> REF _Ref7356643 \r \h </w:instrText>
      </w:r>
      <w:r w:rsidR="00D01E9A">
        <w:rPr>
          <w:lang w:val="en-GB"/>
        </w:rPr>
        <w:instrText xml:space="preserve"> \* MERGEFORMAT </w:instrText>
      </w:r>
      <w:r w:rsidR="00E327B5">
        <w:rPr>
          <w:lang w:val="en-GB"/>
        </w:rPr>
      </w:r>
      <w:r w:rsidR="00E327B5">
        <w:rPr>
          <w:lang w:val="en-GB"/>
        </w:rPr>
        <w:fldChar w:fldCharType="separate"/>
      </w:r>
      <w:r w:rsidR="007B009F">
        <w:rPr>
          <w:lang w:val="en-GB"/>
        </w:rPr>
        <w:t>[2]</w:t>
      </w:r>
      <w:r w:rsidR="00E327B5">
        <w:rPr>
          <w:lang w:val="en-GB"/>
        </w:rPr>
        <w:fldChar w:fldCharType="end"/>
      </w:r>
      <w:r w:rsidR="00E327B5">
        <w:rPr>
          <w:lang w:val="en-GB"/>
        </w:rPr>
        <w:t>:</w:t>
      </w:r>
    </w:p>
    <w:tbl>
      <w:tblPr>
        <w:tblStyle w:val="TableGrid"/>
        <w:tblW w:w="0" w:type="auto"/>
        <w:tblLook w:val="04A0" w:firstRow="1" w:lastRow="0" w:firstColumn="1" w:lastColumn="0" w:noHBand="0" w:noVBand="1"/>
      </w:tblPr>
      <w:tblGrid>
        <w:gridCol w:w="9629"/>
      </w:tblGrid>
      <w:tr w:rsidR="0070728A" w:rsidRPr="00312759" w14:paraId="673EDF7A" w14:textId="77777777" w:rsidTr="0070728A">
        <w:tc>
          <w:tcPr>
            <w:tcW w:w="9629" w:type="dxa"/>
          </w:tcPr>
          <w:p w14:paraId="3137608A" w14:textId="77777777" w:rsidR="0070728A" w:rsidRPr="00BC0132" w:rsidRDefault="0070728A" w:rsidP="00725E58">
            <w:pPr>
              <w:spacing w:before="240" w:after="0"/>
              <w:jc w:val="both"/>
              <w:rPr>
                <w:rFonts w:eastAsia="Times New Roman" w:cstheme="minorHAnsi"/>
                <w:szCs w:val="20"/>
              </w:rPr>
            </w:pPr>
            <w:r w:rsidRPr="00BC0132">
              <w:rPr>
                <w:rFonts w:eastAsia="Times New Roman" w:cstheme="minorHAnsi"/>
                <w:szCs w:val="20"/>
              </w:rPr>
              <w:t>For evaluation purpose and down-selection on multiplexing schemes in RAN1#97:</w:t>
            </w:r>
          </w:p>
          <w:p w14:paraId="347F5371" w14:textId="77777777" w:rsidR="0070728A" w:rsidRPr="006F4D17" w:rsidRDefault="0070728A" w:rsidP="00725E58">
            <w:pPr>
              <w:numPr>
                <w:ilvl w:val="0"/>
                <w:numId w:val="24"/>
              </w:numPr>
              <w:spacing w:after="0"/>
              <w:jc w:val="both"/>
              <w:rPr>
                <w:rFonts w:eastAsia="Times New Roman" w:cstheme="minorHAnsi"/>
                <w:szCs w:val="20"/>
              </w:rPr>
            </w:pPr>
            <w:r w:rsidRPr="006F4D17">
              <w:rPr>
                <w:rFonts w:eastAsia="Times New Roman" w:cstheme="minorHAnsi"/>
                <w:szCs w:val="20"/>
              </w:rPr>
              <w:t xml:space="preserve">UE assumes the same WUS max duration and same transmit power for Rel-15 WUS and Rel-16 WUS </w:t>
            </w:r>
          </w:p>
          <w:p w14:paraId="3C71F3E8" w14:textId="77777777" w:rsidR="0070728A" w:rsidRPr="006F4D17" w:rsidRDefault="0070728A" w:rsidP="00725E58">
            <w:pPr>
              <w:spacing w:before="240" w:after="0"/>
              <w:jc w:val="both"/>
              <w:rPr>
                <w:rFonts w:eastAsia="Times New Roman" w:cstheme="minorHAnsi"/>
                <w:szCs w:val="20"/>
              </w:rPr>
            </w:pPr>
            <w:r w:rsidRPr="006F4D17">
              <w:rPr>
                <w:rFonts w:eastAsia="Times New Roman" w:cstheme="minorHAnsi"/>
                <w:szCs w:val="20"/>
              </w:rPr>
              <w:t>Down-select one of the following options until RAN1#97 based on evaluation results including power saving gain, usage of resources, etc</w:t>
            </w:r>
          </w:p>
          <w:p w14:paraId="7AA6DCE0" w14:textId="77777777" w:rsidR="0070728A" w:rsidRPr="006F4D17" w:rsidRDefault="0070728A" w:rsidP="00725E58">
            <w:pPr>
              <w:numPr>
                <w:ilvl w:val="0"/>
                <w:numId w:val="24"/>
              </w:numPr>
              <w:spacing w:after="0"/>
              <w:jc w:val="both"/>
              <w:rPr>
                <w:rFonts w:eastAsia="Times New Roman" w:cstheme="minorHAnsi"/>
                <w:szCs w:val="20"/>
              </w:rPr>
            </w:pPr>
            <w:r w:rsidRPr="006F4D17">
              <w:rPr>
                <w:rFonts w:eastAsia="Times New Roman" w:cstheme="minorHAnsi"/>
                <w:szCs w:val="20"/>
              </w:rPr>
              <w:t>Up to 2 orthogonal WUS resources may be configured in time domain</w:t>
            </w:r>
          </w:p>
          <w:p w14:paraId="6E747628" w14:textId="77777777" w:rsidR="0070728A" w:rsidRPr="006F4D17" w:rsidRDefault="0070728A" w:rsidP="00725E58">
            <w:pPr>
              <w:numPr>
                <w:ilvl w:val="0"/>
                <w:numId w:val="24"/>
              </w:numPr>
              <w:spacing w:after="0"/>
              <w:jc w:val="both"/>
              <w:rPr>
                <w:rFonts w:eastAsia="Times New Roman" w:cstheme="minorHAnsi"/>
                <w:szCs w:val="20"/>
              </w:rPr>
            </w:pPr>
            <w:r w:rsidRPr="006F4D17">
              <w:rPr>
                <w:rFonts w:eastAsia="Times New Roman" w:cstheme="minorHAnsi"/>
                <w:szCs w:val="20"/>
              </w:rPr>
              <w:t xml:space="preserve">Up to 2 orthogonal WUS resources may be configured in frequency domain </w:t>
            </w:r>
          </w:p>
          <w:p w14:paraId="04E5D53F" w14:textId="77777777" w:rsidR="0070728A" w:rsidRPr="006F4D17" w:rsidRDefault="0070728A" w:rsidP="00725E58">
            <w:pPr>
              <w:numPr>
                <w:ilvl w:val="0"/>
                <w:numId w:val="24"/>
              </w:numPr>
              <w:spacing w:after="0"/>
              <w:jc w:val="both"/>
              <w:rPr>
                <w:rFonts w:eastAsia="Times New Roman" w:cstheme="minorHAnsi"/>
                <w:szCs w:val="20"/>
              </w:rPr>
            </w:pPr>
            <w:r w:rsidRPr="006F4D17">
              <w:rPr>
                <w:rFonts w:eastAsia="Times New Roman" w:cstheme="minorHAnsi"/>
                <w:szCs w:val="20"/>
              </w:rPr>
              <w:t>Up to 2 orthogonal WUS resources may be configured per dimension (up to 4 orthogonal WUS resources in total)</w:t>
            </w:r>
          </w:p>
          <w:p w14:paraId="003276FB" w14:textId="77777777" w:rsidR="0070728A" w:rsidRPr="006F4D17" w:rsidRDefault="0070728A" w:rsidP="00725E58">
            <w:pPr>
              <w:numPr>
                <w:ilvl w:val="0"/>
                <w:numId w:val="24"/>
              </w:numPr>
              <w:spacing w:after="0"/>
              <w:jc w:val="both"/>
              <w:rPr>
                <w:rFonts w:eastAsia="Times New Roman" w:cstheme="minorHAnsi"/>
                <w:szCs w:val="20"/>
              </w:rPr>
            </w:pPr>
            <w:r w:rsidRPr="006F4D17">
              <w:rPr>
                <w:rFonts w:eastAsia="Times New Roman" w:cstheme="minorHAnsi"/>
                <w:szCs w:val="20"/>
              </w:rPr>
              <w:t>Up to 2 orthogonal WUS resources may be configured either in time or frequency domain (only one of the two can be configured)</w:t>
            </w:r>
          </w:p>
          <w:p w14:paraId="668880E3" w14:textId="57C0108E" w:rsidR="0070728A" w:rsidRPr="006F4D17" w:rsidRDefault="0070728A" w:rsidP="00725E58">
            <w:pPr>
              <w:spacing w:before="240"/>
              <w:jc w:val="both"/>
              <w:rPr>
                <w:rFonts w:eastAsia="Batang" w:cstheme="minorHAnsi"/>
                <w:szCs w:val="24"/>
                <w:lang w:eastAsia="x-none"/>
              </w:rPr>
            </w:pPr>
            <w:r w:rsidRPr="006F4D17">
              <w:rPr>
                <w:rFonts w:cstheme="minorHAnsi"/>
                <w:lang w:eastAsia="x-none"/>
              </w:rPr>
              <w:t xml:space="preserve">Determine in RAN1#97 whether </w:t>
            </w:r>
            <w:r w:rsidRPr="006F4D17">
              <w:rPr>
                <w:rFonts w:eastAsia="Times New Roman" w:cstheme="minorHAnsi"/>
                <w:szCs w:val="20"/>
              </w:rPr>
              <w:t>legacy WUS resource is counted as one of the configured WUS resource(s).</w:t>
            </w:r>
          </w:p>
          <w:p w14:paraId="38E1FAF2" w14:textId="77777777" w:rsidR="0070728A" w:rsidRPr="006F4D17" w:rsidRDefault="0070728A" w:rsidP="00725E58">
            <w:pPr>
              <w:spacing w:after="0"/>
              <w:jc w:val="both"/>
              <w:rPr>
                <w:rFonts w:cstheme="minorHAnsi"/>
                <w:lang w:eastAsia="x-none"/>
              </w:rPr>
            </w:pPr>
            <w:r w:rsidRPr="006F4D17">
              <w:rPr>
                <w:rFonts w:cstheme="minorHAnsi"/>
                <w:lang w:eastAsia="x-none"/>
              </w:rPr>
              <w:t>Rel-15 WUS and Rel-16 WUS can be configured on the same legacy WUS resource via SI</w:t>
            </w:r>
          </w:p>
          <w:p w14:paraId="5064F513" w14:textId="77777777" w:rsidR="0070728A" w:rsidRPr="0070728A" w:rsidRDefault="0070728A" w:rsidP="00725E58">
            <w:pPr>
              <w:numPr>
                <w:ilvl w:val="0"/>
                <w:numId w:val="24"/>
              </w:numPr>
              <w:spacing w:after="0"/>
              <w:jc w:val="both"/>
              <w:rPr>
                <w:rFonts w:cstheme="minorHAnsi"/>
                <w:lang w:eastAsia="x-none"/>
              </w:rPr>
            </w:pPr>
            <w:r w:rsidRPr="0070728A">
              <w:rPr>
                <w:rFonts w:cstheme="minorHAnsi"/>
                <w:lang w:eastAsia="x-none"/>
              </w:rPr>
              <w:t>FFS explicitly or implicitly</w:t>
            </w:r>
          </w:p>
          <w:p w14:paraId="359CA6A6" w14:textId="275386CC" w:rsidR="0070728A" w:rsidRPr="006F4D17" w:rsidRDefault="0070728A" w:rsidP="00725E58">
            <w:pPr>
              <w:numPr>
                <w:ilvl w:val="0"/>
                <w:numId w:val="24"/>
              </w:numPr>
              <w:spacing w:after="0"/>
              <w:jc w:val="both"/>
              <w:rPr>
                <w:rFonts w:cstheme="minorHAnsi"/>
                <w:lang w:eastAsia="x-none"/>
              </w:rPr>
            </w:pPr>
            <w:r w:rsidRPr="00BC0132">
              <w:rPr>
                <w:rFonts w:cstheme="minorHAnsi"/>
                <w:lang w:eastAsia="x-none"/>
              </w:rPr>
              <w:t>Same WUS paramete</w:t>
            </w:r>
            <w:r w:rsidRPr="006F4D17">
              <w:rPr>
                <w:rFonts w:cstheme="minorHAnsi"/>
                <w:lang w:eastAsia="x-none"/>
              </w:rPr>
              <w:t>rs are assumed for both Rel-15 and Rel-16 WUS in case both are on the same legacy WUS resource</w:t>
            </w:r>
          </w:p>
          <w:p w14:paraId="0A8379F1" w14:textId="77777777" w:rsidR="009D34A1" w:rsidRPr="006F4D17" w:rsidRDefault="0070728A" w:rsidP="00725E58">
            <w:pPr>
              <w:spacing w:before="240" w:after="0"/>
              <w:jc w:val="both"/>
              <w:rPr>
                <w:rFonts w:cstheme="minorHAnsi"/>
              </w:rPr>
            </w:pPr>
            <w:r w:rsidRPr="006F4D17">
              <w:rPr>
                <w:rFonts w:cstheme="minorHAnsi"/>
              </w:rPr>
              <w:t>Per default, all gaps use the same group WUS configuration regarding number of groups and group WUS resource allocation.</w:t>
            </w:r>
          </w:p>
          <w:p w14:paraId="66C2B3AB" w14:textId="31A46355" w:rsidR="0070728A" w:rsidRPr="006F4D17" w:rsidRDefault="0070728A" w:rsidP="00725E58">
            <w:pPr>
              <w:spacing w:after="0"/>
              <w:jc w:val="both"/>
              <w:rPr>
                <w:rFonts w:cstheme="minorHAnsi"/>
              </w:rPr>
            </w:pPr>
            <w:r w:rsidRPr="006F4D17">
              <w:rPr>
                <w:rFonts w:cstheme="minorHAnsi"/>
              </w:rPr>
              <w:t>Optionally, eDRX gap(s) may be configured individually if separate from the DRX gap.</w:t>
            </w:r>
          </w:p>
          <w:p w14:paraId="41AB6497" w14:textId="5673836F" w:rsidR="0070728A" w:rsidRPr="006F4D17" w:rsidRDefault="0070728A" w:rsidP="00725E58">
            <w:pPr>
              <w:pStyle w:val="BodyText"/>
              <w:spacing w:before="240"/>
              <w:jc w:val="both"/>
            </w:pPr>
            <w:r w:rsidRPr="006F4D17">
              <w:rPr>
                <w:rFonts w:eastAsia="Times New Roman" w:cstheme="minorHAnsi"/>
                <w:szCs w:val="20"/>
              </w:rPr>
              <w:lastRenderedPageBreak/>
              <w:t>If the group WUS resource is configured to be shared by Rel-15 WUS and Rel-16 WUS, a common WUS for all the group WUS UEs in the same WUS resource can be configured to be legacy WUS or a non-legacy WUS.</w:t>
            </w:r>
          </w:p>
        </w:tc>
      </w:tr>
    </w:tbl>
    <w:p w14:paraId="54C84C73" w14:textId="4956DFF6" w:rsidR="00E327B5" w:rsidRPr="00BC0132" w:rsidRDefault="00E327B5" w:rsidP="00725E58">
      <w:pPr>
        <w:pStyle w:val="BodyText"/>
        <w:spacing w:before="240" w:after="0"/>
        <w:jc w:val="both"/>
      </w:pPr>
      <w:r w:rsidRPr="00BC0132">
        <w:lastRenderedPageBreak/>
        <w:t xml:space="preserve">In this contribution, we further elaborate on our views on the design of the group WUS. </w:t>
      </w:r>
      <w:bookmarkStart w:id="1" w:name="_Hlk4673612"/>
      <w:r w:rsidRPr="00BC0132">
        <w:t>Accompanying papers present our higher layer views in</w:t>
      </w:r>
      <w:r w:rsidR="00793172" w:rsidRPr="006F4D17">
        <w:t xml:space="preserve"> </w:t>
      </w:r>
      <w:r w:rsidR="00793172">
        <w:fldChar w:fldCharType="begin"/>
      </w:r>
      <w:r w:rsidR="00793172">
        <w:instrText xml:space="preserve"> REF _Ref7769389 \r \h </w:instrText>
      </w:r>
      <w:r w:rsidR="00D01E9A">
        <w:instrText xml:space="preserve"> \* MERGEFORMAT </w:instrText>
      </w:r>
      <w:r w:rsidR="00793172">
        <w:fldChar w:fldCharType="separate"/>
      </w:r>
      <w:r w:rsidR="007B009F">
        <w:t>[3]</w:t>
      </w:r>
      <w:r w:rsidR="00793172">
        <w:fldChar w:fldCharType="end"/>
      </w:r>
      <w:r w:rsidR="00793172">
        <w:fldChar w:fldCharType="begin"/>
      </w:r>
      <w:r w:rsidR="00793172">
        <w:instrText xml:space="preserve"> REF _Ref7773776 \r \h </w:instrText>
      </w:r>
      <w:r w:rsidR="00D01E9A">
        <w:instrText xml:space="preserve"> \* MERGEFORMAT </w:instrText>
      </w:r>
      <w:r w:rsidR="00793172">
        <w:fldChar w:fldCharType="separate"/>
      </w:r>
      <w:r w:rsidR="007B009F">
        <w:t>[4]</w:t>
      </w:r>
      <w:r w:rsidR="00793172">
        <w:fldChar w:fldCharType="end"/>
      </w:r>
      <w:r w:rsidRPr="00312759">
        <w:t>.</w:t>
      </w:r>
      <w:bookmarkEnd w:id="1"/>
    </w:p>
    <w:p w14:paraId="523D05B2" w14:textId="77B92483" w:rsidR="00477768" w:rsidRPr="006F4D17" w:rsidRDefault="00E327B5" w:rsidP="00725E58">
      <w:pPr>
        <w:pStyle w:val="BodyText"/>
        <w:spacing w:before="240" w:after="0"/>
        <w:jc w:val="both"/>
      </w:pPr>
      <w:r w:rsidRPr="006F4D17">
        <w:t>The structure of the paper is that in the first section, fundamental features are treated whereas optional features that are not necessary for WUS functionality follows in a subsequent section.</w:t>
      </w:r>
    </w:p>
    <w:p w14:paraId="0A105DCD" w14:textId="43821C0C" w:rsidR="004000E8" w:rsidRPr="00965597" w:rsidRDefault="00966FCB" w:rsidP="00725E58">
      <w:pPr>
        <w:pStyle w:val="Heading1"/>
        <w:jc w:val="both"/>
        <w:rPr>
          <w:lang w:val="en-US"/>
        </w:rPr>
      </w:pPr>
      <w:bookmarkStart w:id="2" w:name="_Ref178064866"/>
      <w:r>
        <w:rPr>
          <w:lang w:val="en-US"/>
        </w:rPr>
        <w:t>Fundamental group WUS functionality</w:t>
      </w:r>
      <w:bookmarkEnd w:id="2"/>
    </w:p>
    <w:p w14:paraId="30EB36AC" w14:textId="2799ECDD" w:rsidR="00F63950" w:rsidRDefault="009D34A1" w:rsidP="00725E58">
      <w:pPr>
        <w:pStyle w:val="Heading2"/>
        <w:jc w:val="both"/>
        <w:rPr>
          <w:lang w:val="en-US"/>
        </w:rPr>
      </w:pPr>
      <w:r>
        <w:rPr>
          <w:lang w:val="en-US"/>
        </w:rPr>
        <w:t>Group WUS resource allocation</w:t>
      </w:r>
    </w:p>
    <w:p w14:paraId="5720A13E" w14:textId="74A800A0" w:rsidR="004965D1" w:rsidRPr="006F4D17" w:rsidRDefault="004965D1" w:rsidP="00725E58">
      <w:pPr>
        <w:jc w:val="both"/>
        <w:rPr>
          <w:lang w:eastAsia="ja-JP"/>
        </w:rPr>
      </w:pPr>
      <w:r w:rsidRPr="00BC0132">
        <w:rPr>
          <w:lang w:eastAsia="ja-JP"/>
        </w:rPr>
        <w:t>It has been agreed in RAN1 </w:t>
      </w:r>
      <w:r w:rsidR="002300CD" w:rsidRPr="006F4D17">
        <w:rPr>
          <w:lang w:eastAsia="ja-JP"/>
        </w:rPr>
        <w:t>#</w:t>
      </w:r>
      <w:r w:rsidRPr="006F4D17">
        <w:rPr>
          <w:lang w:eastAsia="ja-JP"/>
        </w:rPr>
        <w:t xml:space="preserve">96bis that </w:t>
      </w:r>
      <w:r w:rsidR="002300CD" w:rsidRPr="006F4D17">
        <w:rPr>
          <w:lang w:eastAsia="ja-JP"/>
        </w:rPr>
        <w:t xml:space="preserve">the group WUS resource allocation will be </w:t>
      </w:r>
      <w:r w:rsidR="00E327B5" w:rsidRPr="006F4D17">
        <w:rPr>
          <w:lang w:eastAsia="ja-JP"/>
        </w:rPr>
        <w:t>decided</w:t>
      </w:r>
      <w:r w:rsidR="002300CD" w:rsidRPr="006F4D17">
        <w:rPr>
          <w:lang w:eastAsia="ja-JP"/>
        </w:rPr>
        <w:t xml:space="preserve"> in this meeting.</w:t>
      </w:r>
      <w:r w:rsidR="0098399D" w:rsidRPr="006F4D17">
        <w:rPr>
          <w:lang w:eastAsia="ja-JP"/>
        </w:rPr>
        <w:t xml:space="preserve"> From the UE power performance perspective, it is evident that the more group WUS resources that are available, the better UE power performance due to fewer UEs per resource and group. However, from a network perspective it is doubtful if that many group WUS resources can or should be allocated. By allowing multiple resources, network resource utilization is affected negatively du</w:t>
      </w:r>
      <w:r w:rsidR="00D20EA9">
        <w:rPr>
          <w:lang w:eastAsia="ja-JP"/>
        </w:rPr>
        <w:t>e</w:t>
      </w:r>
      <w:r w:rsidR="0098399D" w:rsidRPr="00BC0132">
        <w:rPr>
          <w:lang w:eastAsia="ja-JP"/>
        </w:rPr>
        <w:t xml:space="preserve"> to resource fragmentation. The efficiency is also affected by requiring the network to transmit group WUSs in multiple resources if two or more UEs that does not share resources are paged simultaneously. Finally, it may be </w:t>
      </w:r>
      <w:r w:rsidR="00FA57B2">
        <w:rPr>
          <w:lang w:eastAsia="ja-JP"/>
        </w:rPr>
        <w:t xml:space="preserve">the case that </w:t>
      </w:r>
      <w:r w:rsidR="0098399D" w:rsidRPr="00BC0132">
        <w:rPr>
          <w:lang w:eastAsia="ja-JP"/>
        </w:rPr>
        <w:t xml:space="preserve">the </w:t>
      </w:r>
      <w:r w:rsidR="00FA57B2">
        <w:rPr>
          <w:lang w:eastAsia="ja-JP"/>
        </w:rPr>
        <w:t xml:space="preserve">network is unable to meet the </w:t>
      </w:r>
      <w:r w:rsidR="0098399D" w:rsidRPr="00BC0132">
        <w:rPr>
          <w:lang w:eastAsia="ja-JP"/>
        </w:rPr>
        <w:t xml:space="preserve">time requirements for </w:t>
      </w:r>
      <w:r w:rsidR="00FA57B2">
        <w:rPr>
          <w:lang w:eastAsia="ja-JP"/>
        </w:rPr>
        <w:t xml:space="preserve">reaching all UEs within a BCCH period </w:t>
      </w:r>
      <w:r w:rsidR="0098399D" w:rsidRPr="006F4D17">
        <w:rPr>
          <w:lang w:eastAsia="ja-JP"/>
        </w:rPr>
        <w:t>du</w:t>
      </w:r>
      <w:r w:rsidR="00FA57B2">
        <w:rPr>
          <w:lang w:eastAsia="ja-JP"/>
        </w:rPr>
        <w:t>e</w:t>
      </w:r>
      <w:r w:rsidR="0098399D" w:rsidRPr="006F4D17">
        <w:rPr>
          <w:lang w:eastAsia="ja-JP"/>
        </w:rPr>
        <w:t xml:space="preserve"> to too much WUS overhead</w:t>
      </w:r>
      <w:r w:rsidR="0098399D" w:rsidRPr="00BC0132">
        <w:rPr>
          <w:lang w:eastAsia="ja-JP"/>
        </w:rPr>
        <w:t>.</w:t>
      </w:r>
      <w:r w:rsidR="00F84394" w:rsidRPr="006F4D17">
        <w:rPr>
          <w:lang w:eastAsia="ja-JP"/>
        </w:rPr>
        <w:t xml:space="preserve"> This is particularly important when introducing new features in existing systems, as is the case for group WUS. In this case, the ambition should be to make as few changes as possible that may risk giving un</w:t>
      </w:r>
      <w:r w:rsidR="008F42B2" w:rsidRPr="006F4D17">
        <w:rPr>
          <w:lang w:eastAsia="ja-JP"/>
        </w:rPr>
        <w:t>expected</w:t>
      </w:r>
      <w:r w:rsidR="00F84394" w:rsidRPr="006F4D17">
        <w:rPr>
          <w:lang w:eastAsia="ja-JP"/>
        </w:rPr>
        <w:t xml:space="preserve"> negative consequences for fundamental functions in the network.</w:t>
      </w:r>
    </w:p>
    <w:p w14:paraId="704ECB22" w14:textId="0BFDF27F" w:rsidR="00F84394" w:rsidRPr="006F4D17" w:rsidRDefault="00F84394" w:rsidP="00725E58">
      <w:pPr>
        <w:pStyle w:val="Observation"/>
        <w:jc w:val="both"/>
        <w:rPr>
          <w:rFonts w:eastAsia="Calibri"/>
        </w:rPr>
      </w:pPr>
      <w:bookmarkStart w:id="3" w:name="_Toc7793331"/>
      <w:bookmarkStart w:id="4" w:name="_Toc4776746"/>
      <w:bookmarkStart w:id="5" w:name="_Ref190406817"/>
      <w:bookmarkStart w:id="6" w:name="_Toc226862296"/>
      <w:bookmarkStart w:id="7" w:name="_Toc347823621"/>
      <w:bookmarkStart w:id="8" w:name="_Toc347824073"/>
      <w:bookmarkStart w:id="9" w:name="_Toc347824246"/>
      <w:r w:rsidRPr="006F4D17">
        <w:rPr>
          <w:rFonts w:eastAsia="Calibri"/>
        </w:rPr>
        <w:t>Time multiplexing of resources will substantially reduce network capacity.</w:t>
      </w:r>
      <w:bookmarkEnd w:id="3"/>
    </w:p>
    <w:p w14:paraId="284C992D" w14:textId="5CCEDDC9" w:rsidR="00F84394" w:rsidRPr="006F4D17" w:rsidRDefault="00F84394" w:rsidP="00725E58">
      <w:pPr>
        <w:pStyle w:val="Observation"/>
        <w:jc w:val="both"/>
        <w:rPr>
          <w:rFonts w:eastAsia="Calibri"/>
        </w:rPr>
      </w:pPr>
      <w:bookmarkStart w:id="10" w:name="_Toc7793332"/>
      <w:r w:rsidRPr="006F4D17">
        <w:rPr>
          <w:rFonts w:eastAsia="Calibri"/>
        </w:rPr>
        <w:t xml:space="preserve">New features should be </w:t>
      </w:r>
      <w:r w:rsidR="0096031E" w:rsidRPr="006F4D17">
        <w:rPr>
          <w:rFonts w:eastAsia="Calibri"/>
        </w:rPr>
        <w:t>introduced with care, to</w:t>
      </w:r>
      <w:r w:rsidRPr="006F4D17">
        <w:rPr>
          <w:rFonts w:eastAsia="Calibri"/>
        </w:rPr>
        <w:t xml:space="preserve"> not cause un</w:t>
      </w:r>
      <w:r w:rsidR="008F42B2" w:rsidRPr="006F4D17">
        <w:rPr>
          <w:rFonts w:eastAsia="Calibri"/>
        </w:rPr>
        <w:t>expected</w:t>
      </w:r>
      <w:r w:rsidRPr="006F4D17">
        <w:rPr>
          <w:rFonts w:eastAsia="Calibri"/>
        </w:rPr>
        <w:t xml:space="preserve"> negative consequences </w:t>
      </w:r>
      <w:r w:rsidR="008F42B2" w:rsidRPr="006F4D17">
        <w:rPr>
          <w:rFonts w:eastAsia="Calibri"/>
        </w:rPr>
        <w:t xml:space="preserve">for fundamental </w:t>
      </w:r>
      <w:r w:rsidR="0096031E" w:rsidRPr="006F4D17">
        <w:rPr>
          <w:rFonts w:eastAsia="Calibri"/>
        </w:rPr>
        <w:t xml:space="preserve">network </w:t>
      </w:r>
      <w:r w:rsidR="008F42B2" w:rsidRPr="006F4D17">
        <w:rPr>
          <w:rFonts w:eastAsia="Calibri"/>
        </w:rPr>
        <w:t>function</w:t>
      </w:r>
      <w:r w:rsidR="0096031E" w:rsidRPr="006F4D17">
        <w:rPr>
          <w:rFonts w:eastAsia="Calibri"/>
        </w:rPr>
        <w:t>ality</w:t>
      </w:r>
      <w:r w:rsidRPr="006F4D17">
        <w:rPr>
          <w:rFonts w:eastAsia="Calibri"/>
        </w:rPr>
        <w:t>.</w:t>
      </w:r>
      <w:bookmarkEnd w:id="10"/>
    </w:p>
    <w:p w14:paraId="34974CE1" w14:textId="6299B230" w:rsidR="0098399D" w:rsidRPr="006F4D17" w:rsidRDefault="0098399D" w:rsidP="00725E58">
      <w:pPr>
        <w:pStyle w:val="BodyText"/>
        <w:jc w:val="both"/>
      </w:pPr>
      <w:r w:rsidRPr="006F4D17">
        <w:t>The main argument against FDMing WUS has been the network’s ability to power boost multiple, simultaneous group WUSs. With the new Rel-15 agreement that allows power configuration of legacy WUS, that is no longer a problem. A network that is less able to power boost</w:t>
      </w:r>
      <w:r w:rsidR="00F84394" w:rsidRPr="006F4D17">
        <w:t xml:space="preserve"> single PRB pairs can simply use a weaker power level and thereby still stay within that network’s power boosting range.</w:t>
      </w:r>
    </w:p>
    <w:p w14:paraId="123197DD" w14:textId="3E7621BE" w:rsidR="007A6F47" w:rsidRPr="006F4D17" w:rsidRDefault="007A6F47" w:rsidP="00725E58">
      <w:pPr>
        <w:pStyle w:val="Observation"/>
        <w:jc w:val="both"/>
        <w:rPr>
          <w:rFonts w:eastAsia="Calibri"/>
        </w:rPr>
      </w:pPr>
      <w:bookmarkStart w:id="11" w:name="_Toc7793333"/>
      <w:r w:rsidRPr="006F4D17">
        <w:rPr>
          <w:rFonts w:eastAsia="Calibri"/>
        </w:rPr>
        <w:t xml:space="preserve">With </w:t>
      </w:r>
      <w:r w:rsidR="00F84394" w:rsidRPr="006F4D17">
        <w:rPr>
          <w:rFonts w:eastAsia="Calibri"/>
        </w:rPr>
        <w:t xml:space="preserve">legacy </w:t>
      </w:r>
      <w:r w:rsidRPr="006F4D17">
        <w:rPr>
          <w:rFonts w:eastAsia="Calibri"/>
        </w:rPr>
        <w:t xml:space="preserve">WUS power </w:t>
      </w:r>
      <w:r w:rsidR="00F84394" w:rsidRPr="006F4D17">
        <w:rPr>
          <w:rFonts w:eastAsia="Calibri"/>
        </w:rPr>
        <w:t xml:space="preserve">configuration </w:t>
      </w:r>
      <w:r w:rsidRPr="006F4D17">
        <w:rPr>
          <w:rFonts w:eastAsia="Calibri"/>
        </w:rPr>
        <w:t>agreement, power boosting</w:t>
      </w:r>
      <w:r w:rsidR="00477378" w:rsidRPr="006F4D17">
        <w:rPr>
          <w:rFonts w:eastAsia="Calibri"/>
        </w:rPr>
        <w:t>, that was the main objection to FDM,</w:t>
      </w:r>
      <w:r w:rsidRPr="006F4D17">
        <w:rPr>
          <w:rFonts w:eastAsia="Calibri"/>
        </w:rPr>
        <w:t xml:space="preserve"> is no longer a problem.</w:t>
      </w:r>
      <w:bookmarkEnd w:id="11"/>
    </w:p>
    <w:p w14:paraId="54F95914" w14:textId="6DAE99F1" w:rsidR="00F84394" w:rsidRPr="00BC0132" w:rsidRDefault="00F84394" w:rsidP="00725E58">
      <w:pPr>
        <w:pStyle w:val="BodyText"/>
        <w:jc w:val="both"/>
      </w:pPr>
      <w:r w:rsidRPr="006F4D17">
        <w:t>We strongly doubt that any networks will be configured with four group WUS resources for the above reasons. Hence, there is no reason to include it in the specification even though UE power performance is better. For that reason</w:t>
      </w:r>
      <w:r w:rsidR="008F42B2" w:rsidRPr="006F4D17">
        <w:t>,</w:t>
      </w:r>
      <w:r w:rsidRPr="006F4D17">
        <w:t xml:space="preserve"> we propose FDM as the only configuration alternative since it is the alternative that </w:t>
      </w:r>
      <w:r w:rsidR="008F42B2" w:rsidRPr="006F4D17">
        <w:t>will have the least e</w:t>
      </w:r>
      <w:r w:rsidRPr="006F4D17">
        <w:t>ffect</w:t>
      </w:r>
      <w:r w:rsidR="008F42B2" w:rsidRPr="006F4D17">
        <w:t xml:space="preserve"> on</w:t>
      </w:r>
      <w:r w:rsidRPr="006F4D17">
        <w:t xml:space="preserve"> </w:t>
      </w:r>
      <w:r w:rsidR="0096031E" w:rsidRPr="006F4D17">
        <w:t>overall system performance</w:t>
      </w:r>
      <w:r w:rsidR="00CF3749" w:rsidRPr="006F4D17">
        <w:t xml:space="preserve">, see </w:t>
      </w:r>
      <w:r w:rsidR="00CF3749">
        <w:fldChar w:fldCharType="begin"/>
      </w:r>
      <w:r w:rsidR="00CF3749" w:rsidRPr="006F4D17">
        <w:instrText xml:space="preserve"> REF _Ref7262460 \h </w:instrText>
      </w:r>
      <w:r w:rsidR="007C6FA3" w:rsidRPr="006F4D17">
        <w:instrText xml:space="preserve"> \* MERGEFORMAT </w:instrText>
      </w:r>
      <w:r w:rsidR="00CF3749">
        <w:fldChar w:fldCharType="separate"/>
      </w:r>
      <w:r w:rsidR="007B009F" w:rsidRPr="00BC0132">
        <w:t xml:space="preserve">Figure </w:t>
      </w:r>
      <w:r w:rsidR="007B009F">
        <w:t>1</w:t>
      </w:r>
      <w:r w:rsidR="00CF3749">
        <w:fldChar w:fldCharType="end"/>
      </w:r>
      <w:r w:rsidRPr="00BC0132">
        <w:t>.</w:t>
      </w:r>
    </w:p>
    <w:p w14:paraId="50DC3473" w14:textId="77777777" w:rsidR="00CF3749" w:rsidRDefault="00CF3749" w:rsidP="00D6521E">
      <w:pPr>
        <w:pStyle w:val="BodyText"/>
        <w:keepNext/>
        <w:jc w:val="center"/>
      </w:pPr>
      <w:r>
        <w:object w:dxaOrig="3285" w:dyaOrig="2851" w14:anchorId="2287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142.5pt" o:ole="">
            <v:imagedata r:id="rId11" o:title=""/>
          </v:shape>
          <o:OLEObject Type="Embed" ProgID="Visio.Drawing.15" ShapeID="_x0000_i1025" DrawAspect="Content" ObjectID="_1618443660" r:id="rId12"/>
        </w:object>
      </w:r>
    </w:p>
    <w:p w14:paraId="2AD4FC51" w14:textId="6987CED2" w:rsidR="00CF3749" w:rsidRPr="006F4D17" w:rsidRDefault="00CF3749" w:rsidP="00725E58">
      <w:pPr>
        <w:pStyle w:val="Caption"/>
        <w:jc w:val="both"/>
      </w:pPr>
      <w:bookmarkStart w:id="12" w:name="_Ref7262460"/>
      <w:r w:rsidRPr="00BC0132">
        <w:t xml:space="preserve">Figure </w:t>
      </w:r>
      <w:r>
        <w:fldChar w:fldCharType="begin"/>
      </w:r>
      <w:r w:rsidRPr="006F4D17">
        <w:instrText xml:space="preserve"> SEQ Figure \* ARABIC </w:instrText>
      </w:r>
      <w:r>
        <w:fldChar w:fldCharType="separate"/>
      </w:r>
      <w:r w:rsidR="007B009F">
        <w:rPr>
          <w:noProof/>
        </w:rPr>
        <w:t>1</w:t>
      </w:r>
      <w:r>
        <w:fldChar w:fldCharType="end"/>
      </w:r>
      <w:bookmarkEnd w:id="12"/>
      <w:r w:rsidRPr="00BC0132">
        <w:t>:</w:t>
      </w:r>
      <w:r w:rsidR="007C6FA3" w:rsidRPr="006F4D17">
        <w:t xml:space="preserve"> Illustration of </w:t>
      </w:r>
      <w:r w:rsidR="002A77DE" w:rsidRPr="006F4D17">
        <w:t xml:space="preserve">FDM </w:t>
      </w:r>
      <w:r w:rsidR="007C6FA3" w:rsidRPr="006F4D17">
        <w:t>configuration of group WUS</w:t>
      </w:r>
      <w:r w:rsidR="002A77DE" w:rsidRPr="006F4D17">
        <w:t xml:space="preserve"> resources: the first, lowermost resource is configured explicitly and the optional second, uppermost resource is given implicitly.</w:t>
      </w:r>
    </w:p>
    <w:p w14:paraId="1118360F" w14:textId="7CF5AC9C" w:rsidR="009D34A1" w:rsidRPr="006F4D17" w:rsidRDefault="009D34A1" w:rsidP="00725E58">
      <w:pPr>
        <w:pStyle w:val="Proposal"/>
        <w:jc w:val="both"/>
        <w:rPr>
          <w:rFonts w:eastAsia="Calibri"/>
        </w:rPr>
      </w:pPr>
      <w:bookmarkStart w:id="13" w:name="_Toc7793346"/>
      <w:r w:rsidRPr="006F4D17">
        <w:rPr>
          <w:rFonts w:eastAsia="Calibri"/>
        </w:rPr>
        <w:t xml:space="preserve">Up to two orthogonal </w:t>
      </w:r>
      <w:r w:rsidR="00CF3749" w:rsidRPr="006F4D17">
        <w:rPr>
          <w:rFonts w:eastAsia="Calibri"/>
        </w:rPr>
        <w:t xml:space="preserve">group </w:t>
      </w:r>
      <w:r w:rsidRPr="006F4D17">
        <w:rPr>
          <w:rFonts w:eastAsia="Calibri"/>
        </w:rPr>
        <w:t>WUS resources may be configured in the frequency domain.</w:t>
      </w:r>
      <w:bookmarkEnd w:id="4"/>
      <w:bookmarkEnd w:id="13"/>
    </w:p>
    <w:p w14:paraId="51B2863C" w14:textId="33CDA19C" w:rsidR="003F490B" w:rsidRPr="006F4D17" w:rsidRDefault="003F490B" w:rsidP="00725E58">
      <w:pPr>
        <w:pStyle w:val="BodyText"/>
        <w:jc w:val="both"/>
      </w:pPr>
      <w:r w:rsidRPr="006F4D17">
        <w:t>Related to the resource allocation is the matter of group WUS co-existence with legacy WUS. In order to avoid to complex configurations, depending on whether legacy WUS is configured or not, a</w:t>
      </w:r>
      <w:r w:rsidR="008267DC" w:rsidRPr="006F4D17">
        <w:t>n independent</w:t>
      </w:r>
      <w:r w:rsidRPr="006F4D17">
        <w:t xml:space="preserve"> configuration of group WUS is preferred. Nevertheless, some optimizations are still possible, </w:t>
      </w:r>
      <w:proofErr w:type="gramStart"/>
      <w:r w:rsidRPr="006F4D17">
        <w:t>in particular if</w:t>
      </w:r>
      <w:proofErr w:type="gramEnd"/>
      <w:r w:rsidRPr="006F4D17">
        <w:t xml:space="preserve"> also considering potential RF problems related to power boosting. </w:t>
      </w:r>
      <w:r w:rsidR="008267DC" w:rsidRPr="006F4D17">
        <w:t xml:space="preserve">From </w:t>
      </w:r>
      <w:r w:rsidR="00FA57B2">
        <w:t>the</w:t>
      </w:r>
      <w:r w:rsidR="008267DC" w:rsidRPr="006F4D17">
        <w:t xml:space="preserve"> RF perspective, </w:t>
      </w:r>
      <w:r w:rsidR="00FA57B2">
        <w:t>it is preferable to power boos</w:t>
      </w:r>
      <w:r w:rsidR="00E5185F">
        <w:t>t</w:t>
      </w:r>
      <w:r w:rsidR="00FA57B2">
        <w:t xml:space="preserve"> a contiguous spectrum block instead of two </w:t>
      </w:r>
      <w:r w:rsidR="00E5185F">
        <w:t xml:space="preserve">non-contiguous </w:t>
      </w:r>
      <w:r w:rsidR="00FA57B2">
        <w:t>blocks</w:t>
      </w:r>
      <w:r w:rsidR="008267DC" w:rsidRPr="006F4D17">
        <w:t>. Hence,</w:t>
      </w:r>
      <w:r w:rsidRPr="006F4D17">
        <w:t xml:space="preserve"> </w:t>
      </w:r>
      <w:r w:rsidR="008267DC" w:rsidRPr="006F4D17">
        <w:t>the location within the narrowband of first group WUS resource is configured explicitly and the second group WUS resource, if configured, is configured implicitly</w:t>
      </w:r>
      <w:r w:rsidRPr="006F4D17">
        <w:t xml:space="preserve">, see </w:t>
      </w:r>
      <w:r w:rsidR="00FA57B2">
        <w:fldChar w:fldCharType="begin"/>
      </w:r>
      <w:r w:rsidR="00FA57B2">
        <w:instrText xml:space="preserve"> REF _Ref7262460 \h </w:instrText>
      </w:r>
      <w:r w:rsidR="00725E58">
        <w:instrText xml:space="preserve"> \* MERGEFORMAT </w:instrText>
      </w:r>
      <w:r w:rsidR="00FA57B2">
        <w:fldChar w:fldCharType="separate"/>
      </w:r>
      <w:r w:rsidR="007B009F" w:rsidRPr="00BC0132">
        <w:t xml:space="preserve">Figure </w:t>
      </w:r>
      <w:r w:rsidR="007B009F">
        <w:rPr>
          <w:noProof/>
        </w:rPr>
        <w:t>1</w:t>
      </w:r>
      <w:r w:rsidR="00FA57B2">
        <w:fldChar w:fldCharType="end"/>
      </w:r>
      <w:r w:rsidR="00FA57B2">
        <w:t>.</w:t>
      </w:r>
    </w:p>
    <w:p w14:paraId="2B1EA527" w14:textId="307DA5B3" w:rsidR="003F490B" w:rsidRPr="00C86148" w:rsidRDefault="003F490B" w:rsidP="00725E58">
      <w:pPr>
        <w:pStyle w:val="Proposal"/>
        <w:jc w:val="both"/>
      </w:pPr>
      <w:bookmarkStart w:id="14" w:name="_Toc7793347"/>
      <w:r w:rsidRPr="00C86148">
        <w:t>Group WUS resources are configured independently of legacy WUS, hence resource sharing wi</w:t>
      </w:r>
      <w:r w:rsidRPr="00A73E58">
        <w:t>th legacy WUS is configured implicitly.</w:t>
      </w:r>
      <w:bookmarkEnd w:id="14"/>
    </w:p>
    <w:p w14:paraId="5F4A9579" w14:textId="479AE23F" w:rsidR="008267DC" w:rsidRPr="00A73E58" w:rsidRDefault="008267DC" w:rsidP="00725E58">
      <w:pPr>
        <w:pStyle w:val="Proposal"/>
        <w:jc w:val="both"/>
      </w:pPr>
      <w:bookmarkStart w:id="15" w:name="_Toc7793348"/>
      <w:r w:rsidRPr="00A73E58">
        <w:t>The location within a narrowband of the first, lowermost group WUS resource is configured explicitly and the second, uppermost group WUS resource, if configured, is located on the subsequent two PRBs.</w:t>
      </w:r>
      <w:bookmarkEnd w:id="15"/>
    </w:p>
    <w:p w14:paraId="65B5D364" w14:textId="3884811F" w:rsidR="008F42B2" w:rsidRPr="00A73E58" w:rsidRDefault="008F42B2" w:rsidP="00725E58">
      <w:pPr>
        <w:pStyle w:val="BodyText"/>
        <w:jc w:val="both"/>
      </w:pPr>
      <w:r w:rsidRPr="00A73E58">
        <w:t xml:space="preserve">The configuration of number of groups is </w:t>
      </w:r>
      <w:r w:rsidR="008267DC" w:rsidRPr="00A73E58">
        <w:t xml:space="preserve">also </w:t>
      </w:r>
      <w:r w:rsidRPr="00A73E58">
        <w:t xml:space="preserve">related to the resource multiplexing. </w:t>
      </w:r>
      <w:r w:rsidR="00434FDD" w:rsidRPr="00A73E58">
        <w:t>Since wake-up performance is related to the UEs sharing the same resource, in order to reach a desired false wake-up performance, a certain number of groups per WUS resources should be configured. Furthermore, in order to minimize configuration complexity, the configuration values should be independent on the number of WUS resources.</w:t>
      </w:r>
      <w:r w:rsidR="0096031E" w:rsidRPr="00A73E58">
        <w:t xml:space="preserve"> T</w:t>
      </w:r>
      <w:r w:rsidR="00434FDD" w:rsidRPr="00A73E58">
        <w:t>his does not imply that different WUS resources should have different configurations, only that the number of UE groups is defined as number of UE groups per WUS resource.</w:t>
      </w:r>
    </w:p>
    <w:p w14:paraId="55876BAD" w14:textId="38E36365" w:rsidR="00410D25" w:rsidRPr="00A73E58" w:rsidRDefault="00044DC5" w:rsidP="00725E58">
      <w:pPr>
        <w:pStyle w:val="Observation"/>
        <w:jc w:val="both"/>
        <w:rPr>
          <w:rFonts w:eastAsia="Calibri"/>
        </w:rPr>
      </w:pPr>
      <w:bookmarkStart w:id="16" w:name="_Toc7793334"/>
      <w:r w:rsidRPr="00A73E58">
        <w:rPr>
          <w:rFonts w:eastAsia="Calibri"/>
        </w:rPr>
        <w:t xml:space="preserve">Since </w:t>
      </w:r>
      <w:r w:rsidR="00CF3749" w:rsidRPr="00A73E58">
        <w:rPr>
          <w:rFonts w:eastAsia="Calibri"/>
        </w:rPr>
        <w:t xml:space="preserve">group </w:t>
      </w:r>
      <w:r w:rsidRPr="00A73E58">
        <w:rPr>
          <w:rFonts w:eastAsia="Calibri"/>
        </w:rPr>
        <w:t>WUS resources are orthogonal, wake-up performance will be determined per resource.</w:t>
      </w:r>
      <w:bookmarkEnd w:id="16"/>
    </w:p>
    <w:p w14:paraId="1B8681C5" w14:textId="53CA9161" w:rsidR="000669C9" w:rsidRPr="00A73E58" w:rsidRDefault="000669C9" w:rsidP="00725E58">
      <w:pPr>
        <w:pStyle w:val="Proposal"/>
        <w:jc w:val="both"/>
      </w:pPr>
      <w:bookmarkStart w:id="17" w:name="_Toc7793349"/>
      <w:r w:rsidRPr="00A73E58">
        <w:t xml:space="preserve">The configured number of UE groups represents number of UE groups per </w:t>
      </w:r>
      <w:r w:rsidR="00CF3749" w:rsidRPr="00A73E58">
        <w:t xml:space="preserve">group WUS </w:t>
      </w:r>
      <w:r w:rsidRPr="00A73E58">
        <w:t>resource.</w:t>
      </w:r>
      <w:r w:rsidR="00434FDD" w:rsidRPr="00A73E58">
        <w:t xml:space="preserve"> The same configuration value is used for all </w:t>
      </w:r>
      <w:r w:rsidR="00CF3749" w:rsidRPr="00A73E58">
        <w:t xml:space="preserve">group WUS </w:t>
      </w:r>
      <w:r w:rsidR="00434FDD" w:rsidRPr="00A73E58">
        <w:t>resources.</w:t>
      </w:r>
      <w:bookmarkEnd w:id="17"/>
    </w:p>
    <w:bookmarkEnd w:id="5"/>
    <w:bookmarkEnd w:id="6"/>
    <w:bookmarkEnd w:id="7"/>
    <w:bookmarkEnd w:id="8"/>
    <w:bookmarkEnd w:id="9"/>
    <w:p w14:paraId="07266E36" w14:textId="3650A4F0" w:rsidR="00966FCB" w:rsidRDefault="00966FCB" w:rsidP="00725E58">
      <w:pPr>
        <w:pStyle w:val="Heading2"/>
        <w:jc w:val="both"/>
        <w:rPr>
          <w:lang w:val="en-US"/>
        </w:rPr>
      </w:pPr>
      <w:r>
        <w:rPr>
          <w:lang w:val="en-US"/>
        </w:rPr>
        <w:t>WUS power</w:t>
      </w:r>
    </w:p>
    <w:p w14:paraId="4FC69983" w14:textId="3BD17EE3" w:rsidR="00D41ABA" w:rsidRPr="00A73E58" w:rsidRDefault="00F412AF" w:rsidP="00725E58">
      <w:pPr>
        <w:spacing w:after="0"/>
        <w:jc w:val="both"/>
        <w:rPr>
          <w:lang w:eastAsia="ja-JP"/>
        </w:rPr>
      </w:pPr>
      <w:r w:rsidRPr="00C86148">
        <w:rPr>
          <w:lang w:eastAsia="ja-JP"/>
        </w:rPr>
        <w:t xml:space="preserve">Group WUS power configuration also remains to be </w:t>
      </w:r>
      <w:r w:rsidR="007C6FA3" w:rsidRPr="00A73E58">
        <w:rPr>
          <w:lang w:eastAsia="ja-JP"/>
        </w:rPr>
        <w:t>agreed</w:t>
      </w:r>
      <w:r w:rsidRPr="00A73E58">
        <w:rPr>
          <w:lang w:eastAsia="ja-JP"/>
        </w:rPr>
        <w:t>.</w:t>
      </w:r>
      <w:r w:rsidR="00D41ABA" w:rsidRPr="00A73E58">
        <w:rPr>
          <w:lang w:eastAsia="ja-JP"/>
        </w:rPr>
        <w:t xml:space="preserve"> There are essentially two </w:t>
      </w:r>
      <w:r w:rsidR="00E77142" w:rsidRPr="00A73E58">
        <w:rPr>
          <w:lang w:eastAsia="ja-JP"/>
        </w:rPr>
        <w:t>options how</w:t>
      </w:r>
      <w:r w:rsidR="00D41ABA" w:rsidRPr="00A73E58">
        <w:rPr>
          <w:lang w:eastAsia="ja-JP"/>
        </w:rPr>
        <w:t xml:space="preserve"> this can be </w:t>
      </w:r>
      <w:r w:rsidRPr="00A73E58">
        <w:rPr>
          <w:lang w:eastAsia="ja-JP"/>
        </w:rPr>
        <w:t>done</w:t>
      </w:r>
      <w:r w:rsidR="00D41ABA" w:rsidRPr="00A73E58">
        <w:rPr>
          <w:lang w:eastAsia="ja-JP"/>
        </w:rPr>
        <w:t>:</w:t>
      </w:r>
    </w:p>
    <w:p w14:paraId="48858E6A" w14:textId="0793AD90" w:rsidR="00D41ABA" w:rsidRDefault="00D41ABA" w:rsidP="00725E58">
      <w:pPr>
        <w:pStyle w:val="ListParagraph"/>
        <w:numPr>
          <w:ilvl w:val="0"/>
          <w:numId w:val="27"/>
        </w:numPr>
        <w:jc w:val="both"/>
        <w:rPr>
          <w:lang w:eastAsia="ja-JP"/>
        </w:rPr>
      </w:pPr>
      <w:r>
        <w:rPr>
          <w:lang w:val="sv-SE" w:eastAsia="ja-JP"/>
        </w:rPr>
        <w:t>I</w:t>
      </w:r>
      <w:r>
        <w:rPr>
          <w:lang w:eastAsia="ja-JP"/>
        </w:rPr>
        <w:t>ndependently</w:t>
      </w:r>
      <w:r w:rsidRPr="00D41ABA">
        <w:rPr>
          <w:lang w:val="en-US" w:eastAsia="ja-JP"/>
        </w:rPr>
        <w:t xml:space="preserve"> </w:t>
      </w:r>
      <w:r>
        <w:rPr>
          <w:lang w:val="en-US" w:eastAsia="ja-JP"/>
        </w:rPr>
        <w:t>from legacy WUS</w:t>
      </w:r>
      <w:r>
        <w:rPr>
          <w:lang w:eastAsia="ja-JP"/>
        </w:rPr>
        <w:t>, or</w:t>
      </w:r>
    </w:p>
    <w:p w14:paraId="4ED45823" w14:textId="626DD9CC" w:rsidR="00D912DC" w:rsidRDefault="00D41ABA" w:rsidP="00725E58">
      <w:pPr>
        <w:pStyle w:val="ListParagraph"/>
        <w:numPr>
          <w:ilvl w:val="0"/>
          <w:numId w:val="27"/>
        </w:numPr>
        <w:spacing w:after="240"/>
        <w:jc w:val="both"/>
        <w:rPr>
          <w:lang w:eastAsia="ja-JP"/>
        </w:rPr>
      </w:pPr>
      <w:r w:rsidRPr="00D41ABA">
        <w:rPr>
          <w:lang w:val="en-US" w:eastAsia="ja-JP"/>
        </w:rPr>
        <w:t>S</w:t>
      </w:r>
      <w:r>
        <w:rPr>
          <w:lang w:eastAsia="ja-JP"/>
        </w:rPr>
        <w:t>ame as legacy WUS.</w:t>
      </w:r>
    </w:p>
    <w:p w14:paraId="2B49418D" w14:textId="7D2C575A" w:rsidR="00D41ABA" w:rsidRPr="00A73E58" w:rsidRDefault="00D41ABA" w:rsidP="00725E58">
      <w:pPr>
        <w:jc w:val="both"/>
        <w:rPr>
          <w:lang w:eastAsia="ja-JP"/>
        </w:rPr>
      </w:pPr>
      <w:r w:rsidRPr="00C86148">
        <w:rPr>
          <w:lang w:eastAsia="ja-JP"/>
        </w:rPr>
        <w:lastRenderedPageBreak/>
        <w:t xml:space="preserve">The former option would allow more flexibility but also more overhead, whereas the latter option would limit flexibility but also overhead. From the network perspective, a </w:t>
      </w:r>
      <w:r w:rsidR="00472D15" w:rsidRPr="00A73E58">
        <w:rPr>
          <w:lang w:eastAsia="ja-JP"/>
        </w:rPr>
        <w:t>cell is configured to provide a certain coverage, regardless of supported releases. Hence, the value of the extra configurability is likely marginal and can be omitted.</w:t>
      </w:r>
    </w:p>
    <w:p w14:paraId="3F1E3861" w14:textId="29201F04" w:rsidR="00BE4D52" w:rsidRPr="00A73E58" w:rsidRDefault="00655D1E" w:rsidP="00725E58">
      <w:pPr>
        <w:pStyle w:val="Observation"/>
        <w:jc w:val="both"/>
      </w:pPr>
      <w:bookmarkStart w:id="18" w:name="_Toc7793335"/>
      <w:r w:rsidRPr="00A73E58">
        <w:t>A cell is configured to provide a certain coverage level, regardless of WUS release. Hence, WUS coverage requirements are the same for legacy WUS and group WUS.</w:t>
      </w:r>
      <w:bookmarkEnd w:id="18"/>
    </w:p>
    <w:p w14:paraId="5052B817" w14:textId="6B915E74" w:rsidR="00472D15" w:rsidRPr="00A73E58" w:rsidRDefault="00472D15" w:rsidP="00725E58">
      <w:pPr>
        <w:pStyle w:val="BodyText"/>
        <w:jc w:val="both"/>
      </w:pPr>
      <w:r w:rsidRPr="00A73E58">
        <w:t>A further complicating issue regarding power configuration is the agreement that legacy WUS is the common WUS for the case where legacy WUS and group WUS share resources. For this case, it is all but impossible to allow different power levels.</w:t>
      </w:r>
    </w:p>
    <w:p w14:paraId="33686594" w14:textId="42E185DF" w:rsidR="00655D1E" w:rsidRPr="00A73E58" w:rsidRDefault="00655D1E" w:rsidP="00725E58">
      <w:pPr>
        <w:pStyle w:val="Observation"/>
        <w:jc w:val="both"/>
      </w:pPr>
      <w:bookmarkStart w:id="19" w:name="_Toc7793336"/>
      <w:r w:rsidRPr="00A73E58">
        <w:t>Legacy WUS is included in group WUS design by, e.g., common WUS</w:t>
      </w:r>
      <w:r w:rsidR="001C34EF" w:rsidRPr="00A73E58">
        <w:t xml:space="preserve"> configuration</w:t>
      </w:r>
      <w:r w:rsidRPr="00A73E58">
        <w:t xml:space="preserve">. Hence, power levels or duration </w:t>
      </w:r>
      <w:r w:rsidR="0068764A" w:rsidRPr="00A73E58">
        <w:t>can</w:t>
      </w:r>
      <w:r w:rsidRPr="00A73E58">
        <w:t>not differ between legacy WUS and group WUS.</w:t>
      </w:r>
      <w:bookmarkEnd w:id="19"/>
    </w:p>
    <w:p w14:paraId="60D98E0E" w14:textId="484DFD4D" w:rsidR="00472D15" w:rsidRPr="00BE4D52" w:rsidRDefault="00472D15" w:rsidP="00725E58">
      <w:pPr>
        <w:pStyle w:val="BodyText"/>
        <w:jc w:val="both"/>
      </w:pPr>
      <w:r w:rsidRPr="00A73E58">
        <w:t xml:space="preserve">As presented above, there are few benefits but substantial problems in using different power configurations for legacy WUS and group WUS. However, it may also be the case that legacy WUS is not defined. In that case group WUS power should still be configured, preferably with the same configuration as legacy WUS. </w:t>
      </w:r>
      <w:r>
        <w:t>That leads us to the following proposal:</w:t>
      </w:r>
    </w:p>
    <w:p w14:paraId="1EFDC328" w14:textId="39DC6711" w:rsidR="00966FCB" w:rsidRPr="00A73E58" w:rsidRDefault="00472D15" w:rsidP="00725E58">
      <w:pPr>
        <w:pStyle w:val="Proposal"/>
        <w:jc w:val="both"/>
        <w:rPr>
          <w:lang w:eastAsia="ja-JP"/>
        </w:rPr>
      </w:pPr>
      <w:bookmarkStart w:id="20" w:name="_Toc7793350"/>
      <w:r w:rsidRPr="00C86148">
        <w:rPr>
          <w:lang w:eastAsia="ja-JP"/>
        </w:rPr>
        <w:t>If legacy WUS is configured, g</w:t>
      </w:r>
      <w:r w:rsidR="00966FCB" w:rsidRPr="00C86148">
        <w:rPr>
          <w:lang w:eastAsia="ja-JP"/>
        </w:rPr>
        <w:t>roup WUS</w:t>
      </w:r>
      <w:r w:rsidR="00966FCB" w:rsidRPr="00A73E58">
        <w:rPr>
          <w:lang w:eastAsia="ja-JP"/>
        </w:rPr>
        <w:t xml:space="preserve"> </w:t>
      </w:r>
      <w:r w:rsidRPr="00A73E58">
        <w:rPr>
          <w:lang w:eastAsia="ja-JP"/>
        </w:rPr>
        <w:t>use</w:t>
      </w:r>
      <w:r w:rsidR="00966FCB" w:rsidRPr="00A73E58">
        <w:rPr>
          <w:lang w:eastAsia="ja-JP"/>
        </w:rPr>
        <w:t xml:space="preserve"> </w:t>
      </w:r>
      <w:r w:rsidRPr="00A73E58">
        <w:rPr>
          <w:lang w:eastAsia="ja-JP"/>
        </w:rPr>
        <w:t xml:space="preserve">the power configuration of </w:t>
      </w:r>
      <w:r w:rsidR="00966FCB" w:rsidRPr="00A73E58">
        <w:rPr>
          <w:lang w:eastAsia="ja-JP"/>
        </w:rPr>
        <w:t>legacy WUS.</w:t>
      </w:r>
      <w:r w:rsidRPr="00A73E58">
        <w:rPr>
          <w:lang w:eastAsia="ja-JP"/>
        </w:rPr>
        <w:t xml:space="preserve"> If legacy WUS is not configured, group WUS power </w:t>
      </w:r>
      <w:r w:rsidR="004F6723" w:rsidRPr="00A73E58">
        <w:rPr>
          <w:lang w:eastAsia="ja-JP"/>
        </w:rPr>
        <w:t xml:space="preserve">is </w:t>
      </w:r>
      <w:r w:rsidRPr="00A73E58">
        <w:rPr>
          <w:lang w:eastAsia="ja-JP"/>
        </w:rPr>
        <w:t>configur</w:t>
      </w:r>
      <w:r w:rsidR="004F6723" w:rsidRPr="00A73E58">
        <w:rPr>
          <w:lang w:eastAsia="ja-JP"/>
        </w:rPr>
        <w:t xml:space="preserve">ed with an optional configuration </w:t>
      </w:r>
      <w:r w:rsidRPr="00A73E58">
        <w:rPr>
          <w:lang w:eastAsia="ja-JP"/>
        </w:rPr>
        <w:t xml:space="preserve">parameter </w:t>
      </w:r>
      <w:r w:rsidR="004F6723" w:rsidRPr="00A73E58">
        <w:rPr>
          <w:lang w:eastAsia="ja-JP"/>
        </w:rPr>
        <w:t>using the same parameter values as legacy WUS.</w:t>
      </w:r>
      <w:bookmarkEnd w:id="20"/>
      <w:r w:rsidRPr="00A73E58">
        <w:rPr>
          <w:lang w:eastAsia="ja-JP"/>
        </w:rPr>
        <w:t xml:space="preserve"> </w:t>
      </w:r>
    </w:p>
    <w:p w14:paraId="38361DF5" w14:textId="7D9068F3" w:rsidR="00CE2B6C" w:rsidRDefault="00CE2B6C" w:rsidP="00725E58">
      <w:pPr>
        <w:pStyle w:val="Heading2"/>
        <w:jc w:val="both"/>
        <w:rPr>
          <w:lang w:val="en-US"/>
        </w:rPr>
      </w:pPr>
      <w:r>
        <w:rPr>
          <w:lang w:val="en-US"/>
        </w:rPr>
        <w:t>Number of UE groups</w:t>
      </w:r>
    </w:p>
    <w:p w14:paraId="281723CC" w14:textId="019AA706" w:rsidR="005F7385" w:rsidRPr="00A73E58" w:rsidRDefault="005F7385" w:rsidP="00725E58">
      <w:pPr>
        <w:jc w:val="both"/>
        <w:rPr>
          <w:lang w:eastAsia="ja-JP"/>
        </w:rPr>
      </w:pPr>
      <w:r w:rsidRPr="00C86148">
        <w:rPr>
          <w:lang w:eastAsia="ja-JP"/>
        </w:rPr>
        <w:t xml:space="preserve">For most paging rates, it </w:t>
      </w:r>
      <w:r w:rsidR="00406475" w:rsidRPr="00C86148">
        <w:rPr>
          <w:lang w:eastAsia="ja-JP"/>
        </w:rPr>
        <w:t>has been shown</w:t>
      </w:r>
      <w:r w:rsidR="00406475" w:rsidRPr="00A73E58">
        <w:rPr>
          <w:lang w:eastAsia="ja-JP"/>
        </w:rPr>
        <w:t xml:space="preserve"> to be</w:t>
      </w:r>
      <w:r w:rsidRPr="00A73E58">
        <w:rPr>
          <w:lang w:eastAsia="ja-JP"/>
        </w:rPr>
        <w:t xml:space="preserve"> preferable to utilize as many groups as possible</w:t>
      </w:r>
      <w:r w:rsidR="00406475" w:rsidRPr="00A73E58">
        <w:rPr>
          <w:lang w:eastAsia="ja-JP"/>
        </w:rPr>
        <w:t xml:space="preserve"> </w:t>
      </w:r>
      <w:r w:rsidR="00021193">
        <w:rPr>
          <w:highlight w:val="yellow"/>
          <w:lang w:eastAsia="ja-JP"/>
        </w:rPr>
        <w:fldChar w:fldCharType="begin"/>
      </w:r>
      <w:r w:rsidR="00021193">
        <w:rPr>
          <w:lang w:eastAsia="ja-JP"/>
        </w:rPr>
        <w:instrText xml:space="preserve"> REF _Ref7773776 \r \h </w:instrText>
      </w:r>
      <w:r w:rsidR="00D01E9A">
        <w:rPr>
          <w:highlight w:val="yellow"/>
          <w:lang w:eastAsia="ja-JP"/>
        </w:rPr>
        <w:instrText xml:space="preserve"> \* MERGEFORMAT </w:instrText>
      </w:r>
      <w:r w:rsidR="00021193">
        <w:rPr>
          <w:highlight w:val="yellow"/>
          <w:lang w:eastAsia="ja-JP"/>
        </w:rPr>
      </w:r>
      <w:r w:rsidR="00021193">
        <w:rPr>
          <w:highlight w:val="yellow"/>
          <w:lang w:eastAsia="ja-JP"/>
        </w:rPr>
        <w:fldChar w:fldCharType="separate"/>
      </w:r>
      <w:r w:rsidR="007B009F">
        <w:rPr>
          <w:lang w:eastAsia="ja-JP"/>
        </w:rPr>
        <w:t>[4]</w:t>
      </w:r>
      <w:r w:rsidR="00021193">
        <w:rPr>
          <w:highlight w:val="yellow"/>
          <w:lang w:eastAsia="ja-JP"/>
        </w:rPr>
        <w:fldChar w:fldCharType="end"/>
      </w:r>
      <w:r w:rsidRPr="00C86148">
        <w:rPr>
          <w:lang w:eastAsia="ja-JP"/>
        </w:rPr>
        <w:t xml:space="preserve">, and where the maximum number of groups will be given by the sequence design. </w:t>
      </w:r>
      <w:r w:rsidR="00764210" w:rsidRPr="00C86148">
        <w:rPr>
          <w:lang w:eastAsia="ja-JP"/>
        </w:rPr>
        <w:t>This is also true if multilevel grouping is agreed, in which case the numbe</w:t>
      </w:r>
      <w:r w:rsidR="00764210" w:rsidRPr="00A73E58">
        <w:rPr>
          <w:lang w:eastAsia="ja-JP"/>
        </w:rPr>
        <w:t>r of groups will be fewer than the number of sequences, see also Sec. </w:t>
      </w:r>
      <w:r w:rsidR="00764210">
        <w:rPr>
          <w:lang w:eastAsia="ja-JP"/>
        </w:rPr>
        <w:fldChar w:fldCharType="begin"/>
      </w:r>
      <w:r w:rsidR="00764210" w:rsidRPr="00A73E58">
        <w:rPr>
          <w:lang w:eastAsia="ja-JP"/>
        </w:rPr>
        <w:instrText xml:space="preserve"> REF _Ref7121940 \r \h </w:instrText>
      </w:r>
      <w:r w:rsidR="007C6FA3" w:rsidRPr="00A73E58">
        <w:rPr>
          <w:lang w:eastAsia="ja-JP"/>
        </w:rPr>
        <w:instrText xml:space="preserve"> \* MERGEFORMAT </w:instrText>
      </w:r>
      <w:r w:rsidR="00764210">
        <w:rPr>
          <w:lang w:eastAsia="ja-JP"/>
        </w:rPr>
      </w:r>
      <w:r w:rsidR="00764210">
        <w:rPr>
          <w:lang w:eastAsia="ja-JP"/>
        </w:rPr>
        <w:fldChar w:fldCharType="separate"/>
      </w:r>
      <w:r w:rsidR="007B009F">
        <w:rPr>
          <w:lang w:eastAsia="ja-JP"/>
        </w:rPr>
        <w:t>3.2</w:t>
      </w:r>
      <w:r w:rsidR="00764210">
        <w:rPr>
          <w:lang w:eastAsia="ja-JP"/>
        </w:rPr>
        <w:fldChar w:fldCharType="end"/>
      </w:r>
      <w:r w:rsidR="00764210" w:rsidRPr="00C86148">
        <w:rPr>
          <w:lang w:eastAsia="ja-JP"/>
        </w:rPr>
        <w:t>. Furthermore</w:t>
      </w:r>
      <w:r w:rsidRPr="00C86148">
        <w:rPr>
          <w:lang w:eastAsia="ja-JP"/>
        </w:rPr>
        <w:t xml:space="preserve">, it </w:t>
      </w:r>
      <w:r w:rsidR="00FA2617" w:rsidRPr="00A73E58">
        <w:rPr>
          <w:lang w:eastAsia="ja-JP"/>
        </w:rPr>
        <w:t>was</w:t>
      </w:r>
      <w:r w:rsidRPr="00A73E58">
        <w:rPr>
          <w:lang w:eastAsia="ja-JP"/>
        </w:rPr>
        <w:t xml:space="preserve"> agreed in RAN1 #</w:t>
      </w:r>
      <w:r w:rsidR="00ED79A0" w:rsidRPr="00A73E58">
        <w:rPr>
          <w:lang w:eastAsia="ja-JP"/>
        </w:rPr>
        <w:t>95</w:t>
      </w:r>
      <w:r w:rsidRPr="00A73E58">
        <w:rPr>
          <w:lang w:eastAsia="ja-JP"/>
        </w:rPr>
        <w:t xml:space="preserve"> that the number of groups should be configurable, hence, the matter of configurability remains. Considering RAN2 is responsible for </w:t>
      </w:r>
      <w:r w:rsidR="00FA2617" w:rsidRPr="00A73E58">
        <w:rPr>
          <w:lang w:eastAsia="ja-JP"/>
        </w:rPr>
        <w:t xml:space="preserve">the </w:t>
      </w:r>
      <w:r w:rsidRPr="00A73E58">
        <w:rPr>
          <w:lang w:eastAsia="ja-JP"/>
        </w:rPr>
        <w:t>grouping basis, which may affect the number of groups, it is beneficial if RAN2 also takes responsibility for the configuration of the number of UE groups.</w:t>
      </w:r>
    </w:p>
    <w:p w14:paraId="5A0ACEAB" w14:textId="1D6B9888" w:rsidR="0068764A" w:rsidRPr="00A73E58" w:rsidRDefault="0068764A" w:rsidP="00725E58">
      <w:pPr>
        <w:pStyle w:val="Observation"/>
        <w:jc w:val="both"/>
      </w:pPr>
      <w:bookmarkStart w:id="21" w:name="_Toc7793337"/>
      <w:r w:rsidRPr="00A73E58">
        <w:t>RAN2 is responsible for grouping basis</w:t>
      </w:r>
      <w:r w:rsidR="0097359E" w:rsidRPr="00A73E58">
        <w:t>, which</w:t>
      </w:r>
      <w:r w:rsidRPr="00A73E58">
        <w:t xml:space="preserve"> may also affect the configuration of the number of groups.</w:t>
      </w:r>
      <w:bookmarkEnd w:id="21"/>
    </w:p>
    <w:p w14:paraId="32509814" w14:textId="532222F5" w:rsidR="0068764A" w:rsidRPr="00A73E58" w:rsidRDefault="0097359E" w:rsidP="00725E58">
      <w:pPr>
        <w:pStyle w:val="Proposal"/>
        <w:jc w:val="both"/>
        <w:rPr>
          <w:lang w:eastAsia="ja-JP"/>
        </w:rPr>
      </w:pPr>
      <w:bookmarkStart w:id="22" w:name="_Toc7793351"/>
      <w:r w:rsidRPr="00A73E58">
        <w:rPr>
          <w:lang w:eastAsia="ja-JP"/>
        </w:rPr>
        <w:t xml:space="preserve">Send LS to RAN2 asking RAN2 to </w:t>
      </w:r>
      <w:r w:rsidR="0068764A" w:rsidRPr="00A73E58">
        <w:rPr>
          <w:lang w:eastAsia="ja-JP"/>
        </w:rPr>
        <w:t xml:space="preserve">determine </w:t>
      </w:r>
      <w:r w:rsidRPr="00A73E58">
        <w:rPr>
          <w:lang w:eastAsia="ja-JP"/>
        </w:rPr>
        <w:t xml:space="preserve">the </w:t>
      </w:r>
      <w:r w:rsidR="0068764A" w:rsidRPr="00A73E58">
        <w:rPr>
          <w:lang w:eastAsia="ja-JP"/>
        </w:rPr>
        <w:t>configuration of number of UE groups.</w:t>
      </w:r>
      <w:bookmarkEnd w:id="22"/>
    </w:p>
    <w:p w14:paraId="2AFBA793" w14:textId="386FE878" w:rsidR="00F63950" w:rsidRDefault="009D34A1" w:rsidP="00725E58">
      <w:pPr>
        <w:pStyle w:val="Heading2"/>
        <w:jc w:val="both"/>
        <w:rPr>
          <w:lang w:val="en-US"/>
        </w:rPr>
      </w:pPr>
      <w:r>
        <w:rPr>
          <w:lang w:val="en-US"/>
        </w:rPr>
        <w:t>Sequence design</w:t>
      </w:r>
    </w:p>
    <w:p w14:paraId="080F8218" w14:textId="27B75A1A" w:rsidR="001E2955" w:rsidRPr="00A73E58" w:rsidRDefault="001E2955" w:rsidP="00725E58">
      <w:pPr>
        <w:pStyle w:val="BodyText"/>
        <w:jc w:val="both"/>
      </w:pPr>
      <w:bookmarkStart w:id="23" w:name="_Ref189046994"/>
      <w:r w:rsidRPr="00C86148">
        <w:t>Based on previous agreements and input from RAN1 #96</w:t>
      </w:r>
      <w:r w:rsidR="00563A06" w:rsidRPr="00C86148">
        <w:t>b</w:t>
      </w:r>
      <w:r w:rsidRPr="00A73E58">
        <w:t>, we have evaluated the following group WUS designs:</w:t>
      </w:r>
    </w:p>
    <w:p w14:paraId="190D450B" w14:textId="3559E140" w:rsidR="007421D2" w:rsidRPr="00725E58" w:rsidRDefault="00725E58" w:rsidP="00725E58">
      <w:pPr>
        <w:pStyle w:val="BodyText"/>
        <w:spacing w:after="120"/>
        <w:jc w:val="both"/>
        <w:rPr>
          <w:rStyle w:val="Strong"/>
        </w:rPr>
      </w:pPr>
      <w:r>
        <w:rPr>
          <w:rStyle w:val="Strong"/>
        </w:rPr>
        <w:t>Incremental phase shift (</w:t>
      </w:r>
      <w:r w:rsidR="0063338D" w:rsidRPr="00A73E58">
        <w:rPr>
          <w:rStyle w:val="Strong"/>
        </w:rPr>
        <w:t>DELTA132</w:t>
      </w:r>
      <w:r w:rsidR="0063338D" w:rsidRPr="00A73E58">
        <w:rPr>
          <w:rStyle w:val="Strong"/>
          <w:vertAlign w:val="subscript"/>
        </w:rPr>
        <w:t>X</w:t>
      </w:r>
      <w:r>
        <w:rPr>
          <w:rStyle w:val="Strong"/>
        </w:rPr>
        <w:t>)</w:t>
      </w:r>
    </w:p>
    <w:p w14:paraId="07AB8BB9" w14:textId="5C002A1B" w:rsidR="00C41F57" w:rsidRPr="00A73E58" w:rsidRDefault="001A7039" w:rsidP="00725E58">
      <w:pPr>
        <w:pStyle w:val="BodyText"/>
        <w:spacing w:after="120"/>
        <w:jc w:val="both"/>
      </w:pPr>
      <w:r w:rsidRPr="00A73E58">
        <w:t xml:space="preserve">These </w:t>
      </w:r>
      <w:r w:rsidR="0006575E" w:rsidRPr="00A73E58">
        <w:t xml:space="preserve">designs </w:t>
      </w:r>
      <w:r w:rsidR="00B161B9" w:rsidRPr="00A73E58">
        <w:t>are</w:t>
      </w:r>
      <w:r w:rsidR="0006575E" w:rsidRPr="00A73E58">
        <w:t xml:space="preserve"> </w:t>
      </w:r>
      <w:r w:rsidR="002E2C3C" w:rsidRPr="00A73E58">
        <w:t>based on the</w:t>
      </w:r>
      <w:r w:rsidR="00B161B9" w:rsidRPr="00A73E58">
        <w:t xml:space="preserve"> </w:t>
      </w:r>
      <w:r w:rsidR="00B210B3" w:rsidRPr="00A73E58">
        <w:t>legacy</w:t>
      </w:r>
      <w:r w:rsidR="00B161B9" w:rsidRPr="00A73E58">
        <w:t xml:space="preserve"> WUS</w:t>
      </w:r>
      <w:r w:rsidR="002E2C3C" w:rsidRPr="00A73E58">
        <w:t xml:space="preserve">, </w:t>
      </w:r>
      <w:r w:rsidR="00F259BE" w:rsidRPr="00A73E58">
        <w:t xml:space="preserve">extended </w:t>
      </w:r>
      <w:r w:rsidR="002E2C3C" w:rsidRPr="00A73E58">
        <w:t>with a</w:t>
      </w:r>
      <w:r w:rsidR="00725E58">
        <w:t>n incremental</w:t>
      </w:r>
      <w:r w:rsidR="002E2C3C" w:rsidRPr="00A73E58">
        <w:t xml:space="preserve"> phase shift</w:t>
      </w:r>
      <w:r w:rsidRPr="00A73E58">
        <w:t xml:space="preserve"> with a </w:t>
      </w:r>
      <m:oMath>
        <m:r>
          <w:rPr>
            <w:rFonts w:ascii="Cambria Math" w:hAnsi="Cambria Math"/>
          </w:rPr>
          <m:t>2pi/132</m:t>
        </m:r>
      </m:oMath>
      <w:r w:rsidR="00A66EFC" w:rsidRPr="00C86148">
        <w:rPr>
          <w:rFonts w:eastAsiaTheme="minorEastAsia"/>
        </w:rPr>
        <w:t xml:space="preserve"> quanta</w:t>
      </w:r>
      <w:r w:rsidR="00725E58">
        <w:rPr>
          <w:rFonts w:eastAsiaTheme="minorEastAsia"/>
        </w:rPr>
        <w:t xml:space="preserve"> per RE</w:t>
      </w:r>
      <w:r w:rsidR="00A66EFC" w:rsidRPr="00C86148">
        <w:rPr>
          <w:rFonts w:eastAsiaTheme="minorEastAsia"/>
        </w:rPr>
        <w:t>.</w:t>
      </w:r>
      <w:r w:rsidR="001359A7" w:rsidRPr="00A73E58">
        <w:rPr>
          <w:rFonts w:eastAsiaTheme="minorEastAsia"/>
        </w:rPr>
        <w:t xml:space="preserve"> </w:t>
      </w:r>
      <w:r w:rsidR="00D021B1" w:rsidRPr="00A73E58">
        <w:rPr>
          <w:rFonts w:eastAsiaTheme="minorEastAsia"/>
        </w:rPr>
        <w:t xml:space="preserve">The group-specific sequence in subframe </w:t>
      </w:r>
      <m:oMath>
        <m:r>
          <w:rPr>
            <w:rFonts w:ascii="Cambria Math" w:eastAsiaTheme="minorEastAsia" w:hAnsi="Cambria Math"/>
          </w:rPr>
          <m:t>x</m:t>
        </m:r>
      </m:oMath>
      <w:r w:rsidR="00DA1E4E" w:rsidRPr="00C86148">
        <w:rPr>
          <w:rFonts w:eastAsiaTheme="minorEastAsia"/>
        </w:rPr>
        <w:t xml:space="preserve"> is th</w:t>
      </w:r>
      <w:r w:rsidR="00B210B3" w:rsidRPr="00A73E58">
        <w:rPr>
          <w:rFonts w:eastAsiaTheme="minorEastAsia"/>
        </w:rPr>
        <w:t>us</w:t>
      </w:r>
      <w:r w:rsidR="00DA1E4E" w:rsidRPr="00A73E58">
        <w:rPr>
          <w:rFonts w:eastAsiaTheme="minorEastAsia"/>
        </w:rPr>
        <w:t xml:space="preserve"> defined as</w:t>
      </w:r>
    </w:p>
    <w:p w14:paraId="2A1F8760" w14:textId="63FA58C6" w:rsidR="003D373B" w:rsidRPr="00525241" w:rsidRDefault="00A8350A" w:rsidP="00725E58">
      <w:pPr>
        <w:pStyle w:val="BodyText"/>
        <w:spacing w:after="120"/>
        <w:jc w:val="both"/>
        <w:rPr>
          <w:rFonts w:eastAsiaTheme="minorEastAsia"/>
        </w:rPr>
      </w:pPr>
      <m:oMathPara>
        <m:oMath>
          <m:sSub>
            <m:sSubPr>
              <m:ctrlPr>
                <w:rPr>
                  <w:rFonts w:ascii="Cambria Math" w:hAnsi="Cambria Math"/>
                  <w:i/>
                </w:rPr>
              </m:ctrlPr>
            </m:sSubPr>
            <m:e>
              <m:r>
                <w:rPr>
                  <w:rFonts w:ascii="Cambria Math" w:hAnsi="Cambria Math"/>
                </w:rPr>
                <m:t>w</m:t>
              </m:r>
            </m:e>
            <m:sub>
              <m:r>
                <w:rPr>
                  <w:rFonts w:ascii="Cambria Math" w:hAnsi="Cambria Math"/>
                </w:rPr>
                <m:t>group</m:t>
              </m:r>
            </m:sub>
          </m:sSub>
          <m:d>
            <m:dPr>
              <m:ctrlPr>
                <w:rPr>
                  <w:rFonts w:ascii="Cambria Math" w:hAnsi="Cambria Math"/>
                  <w:i/>
                </w:rPr>
              </m:ctrlPr>
            </m:dPr>
            <m:e>
              <m:r>
                <w:rPr>
                  <w:rFonts w:ascii="Cambria Math" w:hAnsi="Cambria Math"/>
                </w:rPr>
                <m:t>m'</m:t>
              </m:r>
            </m:e>
          </m:d>
          <m:r>
            <w:rPr>
              <w:rFonts w:ascii="Cambria Math" w:hAnsi="Cambria Math"/>
            </w:rPr>
            <m:t>=w</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j2πgm</m:t>
                  </m:r>
                </m:num>
                <m:den>
                  <m:r>
                    <w:rPr>
                      <w:rFonts w:ascii="Cambria Math" w:hAnsi="Cambria Math"/>
                    </w:rPr>
                    <m:t>132</m:t>
                  </m:r>
                </m:den>
              </m:f>
            </m:sup>
          </m:sSup>
        </m:oMath>
      </m:oMathPara>
    </w:p>
    <w:p w14:paraId="467E77C8" w14:textId="6DF8AD8A" w:rsidR="00525241" w:rsidRPr="00C86148" w:rsidRDefault="00BE60BA" w:rsidP="00725E58">
      <w:pPr>
        <w:pStyle w:val="BodyText"/>
        <w:spacing w:after="120"/>
        <w:jc w:val="both"/>
        <w:rPr>
          <w:rFonts w:eastAsiaTheme="minorEastAsia"/>
        </w:rPr>
      </w:pPr>
      <w:r w:rsidRPr="00C86148">
        <w:rPr>
          <w:rFonts w:eastAsiaTheme="minorEastAsia"/>
        </w:rPr>
        <w:t>Where</w:t>
      </w:r>
      <w:r w:rsidR="00BF1654" w:rsidRPr="00C86148">
        <w:rPr>
          <w:rFonts w:eastAsiaTheme="minorEastAsia"/>
        </w:rPr>
        <w:t xml:space="preserve"> </w:t>
      </w:r>
      <m:oMath>
        <m:r>
          <w:rPr>
            <w:rFonts w:ascii="Cambria Math" w:eastAsiaTheme="minorEastAsia" w:hAnsi="Cambria Math"/>
          </w:rPr>
          <m:t>w(</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t>
        </m:r>
      </m:oMath>
      <w:r w:rsidR="00CB1488" w:rsidRPr="00C86148">
        <w:rPr>
          <w:rFonts w:eastAsiaTheme="minorEastAsia"/>
        </w:rPr>
        <w:t xml:space="preserve"> is t</w:t>
      </w:r>
      <w:r w:rsidR="00CB1488" w:rsidRPr="00A73E58">
        <w:rPr>
          <w:rFonts w:eastAsiaTheme="minorEastAsia"/>
        </w:rPr>
        <w:t>he legacy WUS sequence</w:t>
      </w:r>
      <w:r w:rsidR="00ED78CC" w:rsidRPr="00A73E58">
        <w:rPr>
          <w:rFonts w:eastAsiaTheme="minorEastAsia"/>
        </w:rPr>
        <w:t xml:space="preserve"> in subframe</w:t>
      </w:r>
      <m:oMath>
        <m:r>
          <w:rPr>
            <w:rFonts w:ascii="Cambria Math" w:eastAsiaTheme="minorEastAsia" w:hAnsi="Cambria Math"/>
          </w:rPr>
          <m:t xml:space="preserve"> x</m:t>
        </m:r>
      </m:oMath>
      <w:r w:rsidR="00D00726" w:rsidRPr="00C86148">
        <w:rPr>
          <w:rFonts w:eastAsiaTheme="minorEastAsia"/>
        </w:rPr>
        <w:t xml:space="preserve">, and the sequence index </w:t>
      </w:r>
      <w:proofErr w:type="gramStart"/>
      <w:r w:rsidR="00D00726" w:rsidRPr="00C86148">
        <w:rPr>
          <w:rFonts w:eastAsiaTheme="minorEastAsia"/>
        </w:rPr>
        <w:t>is</w:t>
      </w:r>
      <w:proofErr w:type="gramEnd"/>
    </w:p>
    <w:p w14:paraId="434E34B6" w14:textId="5BADCB4B" w:rsidR="00BE60BA" w:rsidRPr="00C71216" w:rsidRDefault="00BE60BA" w:rsidP="00725E58">
      <w:pPr>
        <w:pStyle w:val="BodyText"/>
        <w:spacing w:after="120"/>
        <w:jc w:val="both"/>
        <w:rPr>
          <w:rFonts w:eastAsiaTheme="minorEastAsia"/>
        </w:rPr>
      </w:pPr>
      <m:oMathPara>
        <m:oMath>
          <m:r>
            <w:rPr>
              <w:rFonts w:ascii="Cambria Math" w:eastAsiaTheme="minorEastAsia" w:hAnsi="Cambria Math"/>
            </w:rPr>
            <m:t>m=0,1,…,131</m:t>
          </m:r>
        </m:oMath>
      </m:oMathPara>
    </w:p>
    <w:p w14:paraId="5130ACE0" w14:textId="02F6E5FA" w:rsidR="008E5255" w:rsidRPr="00CE5F31" w:rsidRDefault="00A8350A" w:rsidP="00725E58">
      <w:pPr>
        <w:pStyle w:val="BodyText"/>
        <w:spacing w:after="120"/>
        <w:jc w:val="both"/>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=m+132x</m:t>
          </m:r>
        </m:oMath>
      </m:oMathPara>
    </w:p>
    <w:p w14:paraId="0D015B0D" w14:textId="174E7CE9" w:rsidR="004E1C34" w:rsidRPr="00A73E58" w:rsidRDefault="004E1C34" w:rsidP="00725E58">
      <w:pPr>
        <w:pStyle w:val="BodyText"/>
        <w:spacing w:after="120"/>
        <w:jc w:val="both"/>
        <w:rPr>
          <w:rFonts w:eastAsiaTheme="minorEastAsia"/>
        </w:rPr>
      </w:pPr>
      <w:r w:rsidRPr="00C86148">
        <w:rPr>
          <w:rFonts w:eastAsiaTheme="minorEastAsia"/>
        </w:rPr>
        <w:t xml:space="preserve">Due to </w:t>
      </w:r>
      <w:r w:rsidR="007E18F5" w:rsidRPr="00A73E58">
        <w:rPr>
          <w:rFonts w:eastAsiaTheme="minorEastAsia"/>
        </w:rPr>
        <w:t xml:space="preserve">deterministic, strong, cross-correlation between </w:t>
      </w:r>
      <w:r w:rsidR="006F391F" w:rsidRPr="00A73E58">
        <w:rPr>
          <w:rFonts w:eastAsiaTheme="minorEastAsia"/>
        </w:rPr>
        <w:t xml:space="preserve">sequences </w:t>
      </w:r>
      <w:r w:rsidR="00EA587A" w:rsidRPr="00A73E58">
        <w:rPr>
          <w:rFonts w:eastAsiaTheme="minorEastAsia"/>
        </w:rPr>
        <w:t>with some pairwise combinations of</w:t>
      </w:r>
      <w:r w:rsidR="00E565AD" w:rsidRPr="00A73E58">
        <w:rPr>
          <w:rFonts w:eastAsiaTheme="minorEastAsia"/>
        </w:rPr>
        <w:t xml:space="preserve"> </w:t>
      </w:r>
      <w:r w:rsidR="00E565AD" w:rsidRPr="00A73E58">
        <w:rPr>
          <w:rFonts w:eastAsiaTheme="minorEastAsia"/>
          <w:i/>
        </w:rPr>
        <w:t>g</w:t>
      </w:r>
      <w:r w:rsidR="00662B8E" w:rsidRPr="00A73E58">
        <w:rPr>
          <w:rFonts w:eastAsiaTheme="minorEastAsia"/>
        </w:rPr>
        <w:t xml:space="preserve">, the values of </w:t>
      </w:r>
      <w:r w:rsidR="00662B8E" w:rsidRPr="00A73E58">
        <w:rPr>
          <w:rFonts w:eastAsiaTheme="minorEastAsia"/>
          <w:i/>
        </w:rPr>
        <w:t>g</w:t>
      </w:r>
      <w:r w:rsidR="00662B8E" w:rsidRPr="00A73E58">
        <w:rPr>
          <w:rFonts w:eastAsiaTheme="minorEastAsia"/>
        </w:rPr>
        <w:t xml:space="preserve"> </w:t>
      </w:r>
      <w:proofErr w:type="gramStart"/>
      <w:r w:rsidR="00662B8E" w:rsidRPr="00A73E58">
        <w:rPr>
          <w:rFonts w:eastAsiaTheme="minorEastAsia"/>
        </w:rPr>
        <w:t>is</w:t>
      </w:r>
      <w:proofErr w:type="gramEnd"/>
      <w:r w:rsidR="00662B8E" w:rsidRPr="00A73E58">
        <w:rPr>
          <w:rFonts w:eastAsiaTheme="minorEastAsia"/>
        </w:rPr>
        <w:t xml:space="preserve"> restricted</w:t>
      </w:r>
      <w:r w:rsidR="00D7672D" w:rsidRPr="00A73E58">
        <w:rPr>
          <w:rFonts w:eastAsiaTheme="minorEastAsia"/>
        </w:rPr>
        <w:t>.</w:t>
      </w:r>
      <w:r w:rsidR="005E4A7F" w:rsidRPr="00A73E58">
        <w:rPr>
          <w:rFonts w:eastAsiaTheme="minorEastAsia"/>
        </w:rPr>
        <w:t xml:space="preserve"> We propose two subsets that we fin</w:t>
      </w:r>
      <w:r w:rsidR="0007606B" w:rsidRPr="00A73E58">
        <w:rPr>
          <w:rFonts w:eastAsiaTheme="minorEastAsia"/>
        </w:rPr>
        <w:t>d have good properties:</w:t>
      </w:r>
    </w:p>
    <w:p w14:paraId="0A0E649D" w14:textId="0B898C32" w:rsidR="004C0ED0" w:rsidRPr="00A73E58" w:rsidRDefault="00E14799" w:rsidP="00725E58">
      <w:pPr>
        <w:pStyle w:val="BodyText"/>
        <w:spacing w:after="120"/>
        <w:jc w:val="both"/>
        <w:rPr>
          <w:rFonts w:eastAsiaTheme="minorEastAsia"/>
        </w:rPr>
      </w:pPr>
      <w:r w:rsidRPr="00A73E58">
        <w:rPr>
          <w:rFonts w:eastAsiaTheme="minorEastAsia"/>
          <w:b/>
        </w:rPr>
        <w:t>DELTA132</w:t>
      </w:r>
      <w:r w:rsidR="001E4787" w:rsidRPr="00A73E58">
        <w:rPr>
          <w:rFonts w:eastAsiaTheme="minorEastAsia"/>
          <w:b/>
          <w:vertAlign w:val="subscript"/>
        </w:rPr>
        <w:t>13</w:t>
      </w:r>
      <w:r w:rsidRPr="00A73E58">
        <w:rPr>
          <w:rFonts w:eastAsiaTheme="minorEastAsia"/>
        </w:rPr>
        <w:t xml:space="preserve"> </w:t>
      </w:r>
      <w:r w:rsidR="0094602A" w:rsidRPr="00A73E58">
        <w:rPr>
          <w:rFonts w:eastAsiaTheme="minorEastAsia"/>
        </w:rPr>
        <w:t>where</w:t>
      </w:r>
      <w:r w:rsidRPr="00A73E58">
        <w:rPr>
          <w:rFonts w:eastAsiaTheme="minorEastAsia"/>
        </w:rPr>
        <w:t xml:space="preserve"> </w:t>
      </w:r>
      <w:r w:rsidRPr="00A73E58">
        <w:rPr>
          <w:rFonts w:eastAsiaTheme="minorEastAsia"/>
          <w:i/>
        </w:rPr>
        <w:t>g</w:t>
      </w:r>
      <w:r w:rsidRPr="00A73E58">
        <w:rPr>
          <w:rFonts w:eastAsiaTheme="minorEastAsia"/>
        </w:rPr>
        <w:t xml:space="preserve"> is defined as</w:t>
      </w:r>
    </w:p>
    <w:p w14:paraId="4CEEEF25" w14:textId="798C9D12" w:rsidR="005B56D1" w:rsidRPr="002470EB" w:rsidRDefault="003376A3" w:rsidP="00725E58">
      <w:pPr>
        <w:pStyle w:val="BodyText"/>
        <w:spacing w:after="120"/>
        <w:jc w:val="both"/>
        <w:rPr>
          <w:rFonts w:eastAsiaTheme="minorEastAsia"/>
        </w:rPr>
      </w:pPr>
      <m:oMathPara>
        <m:oMath>
          <m:r>
            <w:rPr>
              <w:rFonts w:ascii="Cambria Math" w:eastAsiaTheme="minorEastAsia" w:hAnsi="Cambria Math"/>
            </w:rPr>
            <m:t>g=</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=0</m:t>
                    </m:r>
                  </m:e>
                </m:mr>
                <m:mr>
                  <m:e>
                    <m:r>
                      <w:rPr>
                        <w:rFonts w:ascii="Cambria Math" w:eastAsiaTheme="minorEastAsia" w:hAnsi="Cambria Math"/>
                      </w:rPr>
                      <m:t>2+13×</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-1</m:t>
                        </m:r>
                      </m:e>
                    </m:d>
                  </m:e>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e>
          </m:d>
        </m:oMath>
      </m:oMathPara>
    </w:p>
    <w:p w14:paraId="081D01EB" w14:textId="6B8A44AB" w:rsidR="002470EB" w:rsidRPr="002470EB" w:rsidRDefault="00A8350A" w:rsidP="00725E58">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≤10</m:t>
          </m:r>
        </m:oMath>
      </m:oMathPara>
    </w:p>
    <w:p w14:paraId="02AB80C5" w14:textId="60B2CBE9" w:rsidR="0094602A" w:rsidRPr="00A73E58" w:rsidRDefault="00AF4194" w:rsidP="00725E58">
      <w:pPr>
        <w:pStyle w:val="BodyText"/>
        <w:spacing w:after="120"/>
        <w:jc w:val="both"/>
        <w:rPr>
          <w:rFonts w:eastAsiaTheme="minorEastAsia"/>
        </w:rPr>
      </w:pPr>
      <w:r w:rsidRPr="00C86148">
        <w:rPr>
          <w:rFonts w:eastAsiaTheme="minorEastAsia"/>
        </w:rPr>
        <w:t>Cross-correlation analysis of this set reveals that</w:t>
      </w:r>
      <w:r w:rsidR="005C3EDE" w:rsidRPr="00A73E58">
        <w:rPr>
          <w:rFonts w:eastAsiaTheme="minorEastAsia"/>
        </w:rPr>
        <w:t xml:space="preserve"> all possible sequence</w:t>
      </w:r>
      <w:r w:rsidR="00AF2F01" w:rsidRPr="00A73E58">
        <w:rPr>
          <w:rFonts w:eastAsiaTheme="minorEastAsia"/>
        </w:rPr>
        <w:t xml:space="preserve"> pairs are free of correlation peaks</w:t>
      </w:r>
      <w:r w:rsidR="009D6CDA" w:rsidRPr="00A73E58">
        <w:rPr>
          <w:rFonts w:eastAsiaTheme="minorEastAsia"/>
        </w:rPr>
        <w:t xml:space="preserve"> within the maximum possible offset</w:t>
      </w:r>
      <w:r w:rsidR="004910FD" w:rsidRPr="00A73E58">
        <w:rPr>
          <w:rFonts w:eastAsiaTheme="minorEastAsia"/>
        </w:rPr>
        <w:t xml:space="preserve"> </w:t>
      </w:r>
      <w:r w:rsidR="007A1BF6" w:rsidRPr="00A73E58">
        <w:rPr>
          <w:rFonts w:eastAsiaTheme="minorEastAsia"/>
        </w:rPr>
        <w:t>within a symbol duration.</w:t>
      </w:r>
    </w:p>
    <w:p w14:paraId="40DBDD2C" w14:textId="2C256A6B" w:rsidR="001E4787" w:rsidRPr="006F4D17" w:rsidRDefault="001E4787" w:rsidP="00725E58">
      <w:pPr>
        <w:pStyle w:val="BodyText"/>
        <w:spacing w:after="120"/>
        <w:jc w:val="both"/>
        <w:rPr>
          <w:rFonts w:eastAsiaTheme="minorEastAsia"/>
        </w:rPr>
      </w:pPr>
      <w:r w:rsidRPr="00BC0132">
        <w:rPr>
          <w:rFonts w:eastAsiaTheme="minorEastAsia"/>
          <w:b/>
        </w:rPr>
        <w:t>DELTA132</w:t>
      </w:r>
      <w:r w:rsidRPr="006F4D17">
        <w:rPr>
          <w:rFonts w:eastAsiaTheme="minorEastAsia"/>
          <w:b/>
          <w:vertAlign w:val="subscript"/>
        </w:rPr>
        <w:t>7</w:t>
      </w:r>
      <w:r w:rsidRPr="006F4D17">
        <w:rPr>
          <w:rFonts w:eastAsiaTheme="minorEastAsia"/>
        </w:rPr>
        <w:t xml:space="preserve"> </w:t>
      </w:r>
      <w:r w:rsidR="00B210B3" w:rsidRPr="006F4D17">
        <w:rPr>
          <w:rFonts w:eastAsiaTheme="minorEastAsia"/>
        </w:rPr>
        <w:t xml:space="preserve">for </w:t>
      </w:r>
      <w:r w:rsidR="00B210B3" w:rsidRPr="00C86148">
        <w:rPr>
          <w:rFonts w:eastAsiaTheme="minorEastAsia"/>
        </w:rPr>
        <w:t>which</w:t>
      </w:r>
      <w:r w:rsidRPr="00BC0132">
        <w:rPr>
          <w:rFonts w:eastAsiaTheme="minorEastAsia"/>
        </w:rPr>
        <w:t xml:space="preserve"> </w:t>
      </w:r>
      <w:r w:rsidRPr="006F4D17">
        <w:rPr>
          <w:rFonts w:eastAsiaTheme="minorEastAsia"/>
          <w:i/>
        </w:rPr>
        <w:t>g</w:t>
      </w:r>
      <w:r w:rsidRPr="006F4D17">
        <w:rPr>
          <w:rFonts w:eastAsiaTheme="minorEastAsia"/>
        </w:rPr>
        <w:t xml:space="preserve"> is defined as</w:t>
      </w:r>
    </w:p>
    <w:p w14:paraId="7C29A489" w14:textId="0AED0850" w:rsidR="00C41F57" w:rsidRPr="005342DD" w:rsidRDefault="00554D6D" w:rsidP="00725E58">
      <w:pPr>
        <w:pStyle w:val="BodyText"/>
        <w:spacing w:after="120"/>
        <w:jc w:val="both"/>
        <w:rPr>
          <w:rFonts w:eastAsiaTheme="minorEastAsia"/>
        </w:rPr>
      </w:pPr>
      <m:oMathPara>
        <m:oMath>
          <m:r>
            <w:rPr>
              <w:rFonts w:ascii="Cambria Math" w:eastAsiaTheme="minorEastAsia" w:hAnsi="Cambria Math"/>
            </w:rPr>
            <m:t>g=</m:t>
          </m:r>
          <m:m>
            <m:mPr>
              <m:mcs>
                <m:mc>
                  <m:mcPr>
                    <m:count m:val="2"/>
                    <m:mcJc m:val="center"/>
                  </m:mcPr>
                </m:mc>
              </m:mcs>
              <m:ctrlPr>
                <w:rPr>
                  <w:rFonts w:ascii="Cambria Math" w:eastAsiaTheme="minorEastAsia" w:hAnsi="Cambria Math"/>
                  <w:i/>
                </w:rPr>
              </m:ctrlPr>
            </m:mPr>
            <m:mr>
              <m:e>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e>
              <m:e>
                <m:sSub>
                  <m:sSubPr>
                    <m:ctrlPr>
                      <w:rPr>
                        <w:rFonts w:ascii="Cambria Math" w:eastAsiaTheme="minorEastAsia" w:hAnsi="Cambria Math"/>
                        <w:i/>
                      </w:rPr>
                    </m:ctrlPr>
                  </m:sSubPr>
                  <m:e>
                    <m:r>
                      <w:rPr>
                        <w:rFonts w:ascii="Cambria Math" w:eastAsiaTheme="minorEastAsia" w:hAnsi="Cambria Math"/>
                      </w:rPr>
                      <m:t>0 ≤ID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oMath>
      </m:oMathPara>
    </w:p>
    <w:p w14:paraId="24F80ECB" w14:textId="232A17A8" w:rsidR="005342DD" w:rsidRPr="002470EB" w:rsidRDefault="00A8350A" w:rsidP="00725E58">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≤18</m:t>
          </m:r>
        </m:oMath>
      </m:oMathPara>
    </w:p>
    <w:p w14:paraId="75813674" w14:textId="4D21AB86" w:rsidR="007B10DB" w:rsidRPr="00A73E58" w:rsidRDefault="007B10DB" w:rsidP="00725E58">
      <w:pPr>
        <w:pStyle w:val="BodyText"/>
        <w:spacing w:after="120"/>
        <w:jc w:val="both"/>
        <w:rPr>
          <w:rFonts w:eastAsiaTheme="minorEastAsia"/>
        </w:rPr>
      </w:pPr>
      <w:r w:rsidRPr="00C86148">
        <w:rPr>
          <w:rFonts w:eastAsiaTheme="minorEastAsia"/>
        </w:rPr>
        <w:t xml:space="preserve">Cross-correlation analysis </w:t>
      </w:r>
      <w:r w:rsidRPr="00A73E58">
        <w:rPr>
          <w:rFonts w:eastAsiaTheme="minorEastAsia"/>
        </w:rPr>
        <w:t xml:space="preserve">of this set reveals that all possible sequence pairs are free of </w:t>
      </w:r>
      <w:r w:rsidR="00295960" w:rsidRPr="00A73E58">
        <w:rPr>
          <w:rFonts w:eastAsiaTheme="minorEastAsia"/>
        </w:rPr>
        <w:t xml:space="preserve">strong </w:t>
      </w:r>
      <w:r w:rsidRPr="00A73E58">
        <w:rPr>
          <w:rFonts w:eastAsiaTheme="minorEastAsia"/>
        </w:rPr>
        <w:t xml:space="preserve">correlation peaks within </w:t>
      </w:r>
      <w:r w:rsidR="00035084" w:rsidRPr="00A73E58">
        <w:rPr>
          <w:rFonts w:eastAsiaTheme="minorEastAsia"/>
        </w:rPr>
        <w:t>an offset less than</w:t>
      </w:r>
      <w:r w:rsidR="007A1BF6" w:rsidRPr="00A73E58">
        <w:rPr>
          <w:rFonts w:eastAsiaTheme="minorEastAsia"/>
        </w:rPr>
        <w:t xml:space="preserve"> </w:t>
      </w:r>
      <w:r w:rsidR="007A1BF6" w:rsidRPr="00A73E58">
        <w:rPr>
          <w:rFonts w:eastAsiaTheme="minorEastAsia" w:cstheme="minorHAnsi"/>
        </w:rPr>
        <w:t>±</w:t>
      </w:r>
      <w:r w:rsidR="007A1BF6" w:rsidRPr="00A73E58">
        <w:rPr>
          <w:rFonts w:eastAsiaTheme="minorEastAsia"/>
        </w:rPr>
        <w:t>5/12 of a symbol duration</w:t>
      </w:r>
      <w:r w:rsidR="00B210B3" w:rsidRPr="00A73E58">
        <w:rPr>
          <w:rFonts w:eastAsiaTheme="minorEastAsia"/>
        </w:rPr>
        <w:t>.</w:t>
      </w:r>
    </w:p>
    <w:p w14:paraId="3F341E26" w14:textId="014C08B3" w:rsidR="00214164" w:rsidRPr="00A73E58" w:rsidRDefault="002E04BE" w:rsidP="00725E58">
      <w:pPr>
        <w:pStyle w:val="BodyText"/>
        <w:spacing w:after="120"/>
        <w:jc w:val="both"/>
        <w:rPr>
          <w:rFonts w:eastAsiaTheme="minorEastAsia"/>
        </w:rPr>
      </w:pPr>
      <w:r w:rsidRPr="00A73E58">
        <w:t xml:space="preserve">In both cases, </w:t>
      </w:r>
      <m:oMath>
        <m:sSub>
          <m:sSubPr>
            <m:ctrlPr>
              <w:rPr>
                <w:rFonts w:ascii="Cambria Math" w:hAnsi="Cambria Math"/>
                <w:i/>
              </w:rPr>
            </m:ctrlPr>
          </m:sSubPr>
          <m:e>
            <m:r>
              <w:rPr>
                <w:rFonts w:ascii="Cambria Math" w:hAnsi="Cambria Math"/>
              </w:rPr>
              <m:t>ID</m:t>
            </m:r>
          </m:e>
          <m:sub>
            <m:r>
              <w:rPr>
                <w:rFonts w:ascii="Cambria Math" w:hAnsi="Cambria Math"/>
              </w:rPr>
              <m:t>group</m:t>
            </m:r>
          </m:sub>
        </m:sSub>
        <m:r>
          <w:rPr>
            <w:rFonts w:ascii="Cambria Math" w:hAnsi="Cambria Math"/>
          </w:rPr>
          <m:t>=0</m:t>
        </m:r>
      </m:oMath>
      <w:r w:rsidR="008C30BA" w:rsidRPr="00A73E58">
        <w:rPr>
          <w:rFonts w:eastAsiaTheme="minorEastAsia"/>
        </w:rPr>
        <w:t xml:space="preserve"> yield the legacy WUS.</w:t>
      </w:r>
    </w:p>
    <w:p w14:paraId="659AFB23" w14:textId="15A60919" w:rsidR="006F4D17" w:rsidRPr="00386385" w:rsidRDefault="006F4D17" w:rsidP="00725E58">
      <w:pPr>
        <w:pStyle w:val="BodyText"/>
        <w:spacing w:after="120"/>
        <w:jc w:val="both"/>
        <w:rPr>
          <w:rFonts w:eastAsiaTheme="minorEastAsia"/>
        </w:rPr>
      </w:pPr>
      <w:r>
        <w:rPr>
          <w:rFonts w:eastAsiaTheme="minorEastAsia"/>
        </w:rPr>
        <w:t>In addition to the</w:t>
      </w:r>
      <w:r w:rsidR="00725E58">
        <w:rPr>
          <w:rFonts w:eastAsiaTheme="minorEastAsia"/>
        </w:rPr>
        <w:t xml:space="preserve"> incremental</w:t>
      </w:r>
      <w:r>
        <w:rPr>
          <w:rFonts w:eastAsiaTheme="minorEastAsia"/>
        </w:rPr>
        <w:t xml:space="preserve"> phase shift, t</w:t>
      </w:r>
      <w:r w:rsidR="00A73E58">
        <w:rPr>
          <w:rFonts w:eastAsiaTheme="minorEastAsia"/>
        </w:rPr>
        <w:t>hree</w:t>
      </w:r>
      <w:r>
        <w:rPr>
          <w:rFonts w:eastAsiaTheme="minorEastAsia"/>
        </w:rPr>
        <w:t xml:space="preserve"> </w:t>
      </w:r>
      <w:r w:rsidR="00A73E58">
        <w:rPr>
          <w:rFonts w:eastAsiaTheme="minorEastAsia"/>
        </w:rPr>
        <w:t>additional</w:t>
      </w:r>
      <w:r>
        <w:rPr>
          <w:rFonts w:eastAsiaTheme="minorEastAsia"/>
        </w:rPr>
        <w:t xml:space="preserve"> designs have been proposed:</w:t>
      </w:r>
    </w:p>
    <w:p w14:paraId="6813B1F3" w14:textId="10159DB8" w:rsidR="007421D2" w:rsidRPr="00C86148" w:rsidRDefault="00F7133E" w:rsidP="00725E58">
      <w:pPr>
        <w:pStyle w:val="BodyText"/>
        <w:spacing w:after="120"/>
        <w:jc w:val="both"/>
        <w:rPr>
          <w:rStyle w:val="Strong"/>
        </w:rPr>
      </w:pPr>
      <w:r>
        <w:rPr>
          <w:rStyle w:val="Strong"/>
        </w:rPr>
        <w:t>Time-frequency short orthogonal cover code (</w:t>
      </w:r>
      <w:r w:rsidR="007421D2" w:rsidRPr="00C86148">
        <w:rPr>
          <w:rStyle w:val="Strong"/>
        </w:rPr>
        <w:t>TF-</w:t>
      </w:r>
      <w:proofErr w:type="spellStart"/>
      <w:r w:rsidR="007421D2" w:rsidRPr="00C86148">
        <w:rPr>
          <w:rStyle w:val="Strong"/>
        </w:rPr>
        <w:t>sOCC</w:t>
      </w:r>
      <w:proofErr w:type="spellEnd"/>
      <w:r>
        <w:rPr>
          <w:rStyle w:val="Strong"/>
        </w:rPr>
        <w:t>)</w:t>
      </w:r>
    </w:p>
    <w:p w14:paraId="7841776E" w14:textId="7EB5397B" w:rsidR="00A66EFC" w:rsidRPr="00A73E58" w:rsidRDefault="000D0574" w:rsidP="00725E58">
      <w:pPr>
        <w:pStyle w:val="BodyText"/>
        <w:spacing w:after="120"/>
        <w:jc w:val="both"/>
        <w:rPr>
          <w:rFonts w:eastAsiaTheme="minorEastAsia"/>
        </w:rPr>
      </w:pPr>
      <w:r>
        <w:t>TF-</w:t>
      </w:r>
      <w:proofErr w:type="spellStart"/>
      <w:r>
        <w:t>sOCC</w:t>
      </w:r>
      <w:proofErr w:type="spellEnd"/>
      <w:r w:rsidR="001B2D48">
        <w:t xml:space="preserve"> is a l</w:t>
      </w:r>
      <w:r w:rsidR="00A66EFC" w:rsidRPr="00A73E58">
        <w:t xml:space="preserve">ength-12 frequency-domain </w:t>
      </w:r>
      <w:r w:rsidR="001B2D48">
        <w:t>c</w:t>
      </w:r>
      <w:r w:rsidR="00A66EFC" w:rsidRPr="00A73E58">
        <w:t xml:space="preserve">over code combined with the length-11 Barker code in the time domain </w:t>
      </w:r>
      <w:r w:rsidR="00A66EFC">
        <w:fldChar w:fldCharType="begin"/>
      </w:r>
      <w:r w:rsidR="00A66EFC" w:rsidRPr="008C1D06">
        <w:instrText xml:space="preserve"> REF _Ref7533569 \r \h </w:instrText>
      </w:r>
      <w:r w:rsidR="00D01E9A">
        <w:instrText xml:space="preserve"> \* MERGEFORMAT </w:instrText>
      </w:r>
      <w:r w:rsidR="00A66EFC">
        <w:fldChar w:fldCharType="separate"/>
      </w:r>
      <w:r w:rsidR="007B009F">
        <w:t>[5]</w:t>
      </w:r>
      <w:r w:rsidR="00A66EFC">
        <w:fldChar w:fldCharType="end"/>
      </w:r>
      <w:r w:rsidR="001D2377" w:rsidRPr="008C1D06">
        <w:t>.</w:t>
      </w:r>
      <w:r w:rsidR="001D2377" w:rsidRPr="00C86148">
        <w:t xml:space="preserve"> </w:t>
      </w:r>
      <w:r w:rsidR="004C79C1" w:rsidRPr="00A73E58">
        <w:t>We have evaluated the complete set of 11 group</w:t>
      </w:r>
      <w:r w:rsidR="005E3CFB" w:rsidRPr="00A73E58">
        <w:t>-WUS sequences and the</w:t>
      </w:r>
      <w:r w:rsidR="004C3D90" w:rsidRPr="00A73E58">
        <w:t xml:space="preserve"> legacy sequence</w:t>
      </w:r>
      <w:r w:rsidR="00905324" w:rsidRPr="00A73E58">
        <w:t>.</w:t>
      </w:r>
    </w:p>
    <w:p w14:paraId="218FFFC1" w14:textId="285056D0" w:rsidR="007421D2" w:rsidRPr="00A73E58" w:rsidRDefault="00F7133E" w:rsidP="00725E58">
      <w:pPr>
        <w:pStyle w:val="BodyText"/>
        <w:spacing w:after="120"/>
        <w:jc w:val="both"/>
        <w:rPr>
          <w:rStyle w:val="Strong"/>
        </w:rPr>
      </w:pPr>
      <w:r>
        <w:rPr>
          <w:rStyle w:val="Strong"/>
        </w:rPr>
        <w:t>Gold cover code (</w:t>
      </w:r>
      <w:proofErr w:type="spellStart"/>
      <w:r w:rsidR="00A83600" w:rsidRPr="00A73E58">
        <w:rPr>
          <w:rStyle w:val="Strong"/>
        </w:rPr>
        <w:t>GOLDx</w:t>
      </w:r>
      <w:proofErr w:type="spellEnd"/>
      <w:r>
        <w:rPr>
          <w:rStyle w:val="Strong"/>
        </w:rPr>
        <w:t>)</w:t>
      </w:r>
    </w:p>
    <w:p w14:paraId="47FBF39A" w14:textId="7042269B" w:rsidR="00A66EFC" w:rsidRPr="00C86148" w:rsidRDefault="001B2D48" w:rsidP="00725E58">
      <w:pPr>
        <w:pStyle w:val="BodyText"/>
        <w:spacing w:after="120"/>
        <w:jc w:val="both"/>
      </w:pPr>
      <w:proofErr w:type="spellStart"/>
      <w:r>
        <w:t>GOLDx</w:t>
      </w:r>
      <w:proofErr w:type="spellEnd"/>
      <w:r>
        <w:t xml:space="preserve"> is a l</w:t>
      </w:r>
      <w:r w:rsidR="00A66EFC" w:rsidRPr="00A73E58">
        <w:t xml:space="preserve">ength-127 Gold cover code </w:t>
      </w:r>
      <w:r w:rsidR="00A66EFC">
        <w:fldChar w:fldCharType="begin"/>
      </w:r>
      <w:r w:rsidR="00A66EFC" w:rsidRPr="008C1D06">
        <w:instrText xml:space="preserve"> REF _Ref7533600 \r \h </w:instrText>
      </w:r>
      <w:r w:rsidR="00D01E9A">
        <w:instrText xml:space="preserve"> \* MERGEFORMAT </w:instrText>
      </w:r>
      <w:r w:rsidR="00A66EFC">
        <w:fldChar w:fldCharType="separate"/>
      </w:r>
      <w:r w:rsidR="007B009F">
        <w:t>[6]</w:t>
      </w:r>
      <w:r w:rsidR="00A66EFC">
        <w:fldChar w:fldCharType="end"/>
      </w:r>
      <w:r w:rsidR="00A66EFC" w:rsidRPr="008C1D06">
        <w:t>.</w:t>
      </w:r>
      <w:r w:rsidR="00A66EFC" w:rsidRPr="00C86148">
        <w:t xml:space="preserve"> We have evaluated this scheme with 12, 22 and 43 groups in addition to the legacy signal, labeled GOLD12, GOLD22 and GOLD43.</w:t>
      </w:r>
    </w:p>
    <w:p w14:paraId="7D8A377A" w14:textId="6E198E54" w:rsidR="00E47345" w:rsidRPr="00131363" w:rsidRDefault="00725E58" w:rsidP="00725E58">
      <w:pPr>
        <w:pStyle w:val="BodyText"/>
        <w:spacing w:after="120"/>
        <w:jc w:val="both"/>
        <w:rPr>
          <w:rStyle w:val="Strong"/>
        </w:rPr>
      </w:pPr>
      <w:r>
        <w:rPr>
          <w:rStyle w:val="Strong"/>
        </w:rPr>
        <w:t>Shifted scrambling sequence (</w:t>
      </w:r>
      <w:r w:rsidR="00E47345" w:rsidRPr="00131363">
        <w:rPr>
          <w:rStyle w:val="Strong"/>
        </w:rPr>
        <w:t>SCRS1031</w:t>
      </w:r>
      <w:r>
        <w:rPr>
          <w:rStyle w:val="Strong"/>
        </w:rPr>
        <w:t>)</w:t>
      </w:r>
    </w:p>
    <w:p w14:paraId="23EB2625" w14:textId="280F2783" w:rsidR="001E74A7" w:rsidRPr="001E74A7" w:rsidRDefault="001E74A7" w:rsidP="00725E58">
      <w:pPr>
        <w:pStyle w:val="BodyText"/>
        <w:spacing w:after="120"/>
        <w:jc w:val="both"/>
      </w:pPr>
      <w:r w:rsidRPr="001E74A7">
        <w:t xml:space="preserve">This </w:t>
      </w:r>
      <w:r w:rsidR="00725E58">
        <w:t xml:space="preserve">design </w:t>
      </w:r>
      <w:r w:rsidRPr="001E74A7">
        <w:t>i</w:t>
      </w:r>
      <w:r>
        <w:t xml:space="preserve">s </w:t>
      </w:r>
      <w:r w:rsidR="00D861F1">
        <w:t>based on the proposal in</w:t>
      </w:r>
      <w:r>
        <w:t xml:space="preserve"> </w:t>
      </w:r>
      <w:r w:rsidR="008E24B4">
        <w:fldChar w:fldCharType="begin"/>
      </w:r>
      <w:r w:rsidR="008E24B4" w:rsidRPr="008E24B4">
        <w:instrText xml:space="preserve"> REF _Ref7786905 \r \h </w:instrText>
      </w:r>
      <w:r w:rsidR="00725E58">
        <w:instrText xml:space="preserve"> \* MERGEFORMAT </w:instrText>
      </w:r>
      <w:r w:rsidR="008E24B4">
        <w:fldChar w:fldCharType="separate"/>
      </w:r>
      <w:r w:rsidR="007B009F">
        <w:t>[7]</w:t>
      </w:r>
      <w:r w:rsidR="008E24B4">
        <w:fldChar w:fldCharType="end"/>
      </w:r>
      <w:r w:rsidR="00D861F1">
        <w:t xml:space="preserve"> </w:t>
      </w:r>
      <w:r w:rsidR="007909A7">
        <w:t>with the per-group shift increment set to 1031</w:t>
      </w:r>
      <w:r w:rsidR="004B6912">
        <w:t xml:space="preserve"> instead of 262. The motivation</w:t>
      </w:r>
      <w:r w:rsidR="003A579E">
        <w:t xml:space="preserve"> </w:t>
      </w:r>
      <w:r w:rsidR="008E24B4" w:rsidRPr="008E24B4">
        <w:t xml:space="preserve">for the </w:t>
      </w:r>
      <w:r w:rsidR="004A17F9">
        <w:t xml:space="preserve">change in </w:t>
      </w:r>
      <w:r w:rsidR="008E24B4" w:rsidRPr="008E24B4">
        <w:t>shif</w:t>
      </w:r>
      <w:r w:rsidR="008E24B4">
        <w:t>t</w:t>
      </w:r>
      <w:r w:rsidR="004A17F9">
        <w:t xml:space="preserve"> </w:t>
      </w:r>
      <w:r w:rsidR="008E24B4">
        <w:t>increment</w:t>
      </w:r>
      <w:r w:rsidR="004A17F9">
        <w:t>s</w:t>
      </w:r>
      <w:r w:rsidR="008E24B4">
        <w:t xml:space="preserve"> </w:t>
      </w:r>
      <w:r w:rsidR="004B6912">
        <w:t>is to avoid aliases between</w:t>
      </w:r>
      <w:r w:rsidR="003A579E">
        <w:t xml:space="preserve"> subframes.</w:t>
      </w:r>
      <w:r w:rsidR="00170E67">
        <w:t xml:space="preserve"> This scheme has been evaluated with</w:t>
      </w:r>
      <w:r w:rsidR="00387399">
        <w:t xml:space="preserve"> </w:t>
      </w:r>
      <w:r w:rsidR="00812BE6">
        <w:t>varying numbers of groups</w:t>
      </w:r>
      <w:r w:rsidR="00725E58">
        <w:t xml:space="preserve"> from 12 and upwards</w:t>
      </w:r>
      <w:r w:rsidR="00812BE6">
        <w:t>.</w:t>
      </w:r>
    </w:p>
    <w:p w14:paraId="0E96101D" w14:textId="03DCB8C6" w:rsidR="006C335E" w:rsidRDefault="00CD38A3" w:rsidP="00725E58">
      <w:pPr>
        <w:pStyle w:val="Heading3"/>
        <w:jc w:val="both"/>
      </w:pPr>
      <w:r>
        <w:t>Simulation</w:t>
      </w:r>
      <w:r w:rsidR="005C6178">
        <w:t xml:space="preserve"> </w:t>
      </w:r>
      <w:r w:rsidR="001D5F5D">
        <w:t>results</w:t>
      </w:r>
    </w:p>
    <w:p w14:paraId="7D488FCD" w14:textId="78475736" w:rsidR="00193824" w:rsidRDefault="00265C48" w:rsidP="00725E58">
      <w:pPr>
        <w:jc w:val="both"/>
        <w:rPr>
          <w:lang w:val="en-GB" w:eastAsia="ja-JP"/>
        </w:rPr>
      </w:pPr>
      <w:r>
        <w:rPr>
          <w:lang w:val="en-GB" w:eastAsia="ja-JP"/>
        </w:rPr>
        <w:t>We have assumed that group-WUS</w:t>
      </w:r>
      <w:r w:rsidR="00C03C71">
        <w:rPr>
          <w:lang w:val="en-GB" w:eastAsia="ja-JP"/>
        </w:rPr>
        <w:t xml:space="preserve"> may be configured to share resources with legacy WUS.</w:t>
      </w:r>
      <w:r w:rsidR="00D81FB0">
        <w:rPr>
          <w:lang w:val="en-GB" w:eastAsia="ja-JP"/>
        </w:rPr>
        <w:t xml:space="preserve"> </w:t>
      </w:r>
      <w:r w:rsidR="00741D7E">
        <w:rPr>
          <w:lang w:val="en-GB" w:eastAsia="ja-JP"/>
        </w:rPr>
        <w:t xml:space="preserve">Since </w:t>
      </w:r>
      <w:r w:rsidR="00A800CE">
        <w:rPr>
          <w:lang w:val="en-GB" w:eastAsia="ja-JP"/>
        </w:rPr>
        <w:t>a legacy UE is expected to employ a WUS detection threshold based on white noise</w:t>
      </w:r>
      <w:r w:rsidR="00C456B5">
        <w:rPr>
          <w:lang w:val="en-GB" w:eastAsia="ja-JP"/>
        </w:rPr>
        <w:t xml:space="preserve">, we have chosen to assume the same for </w:t>
      </w:r>
      <w:r w:rsidR="00005F71">
        <w:rPr>
          <w:lang w:val="en-GB" w:eastAsia="ja-JP"/>
        </w:rPr>
        <w:t>group-WUS UEs.</w:t>
      </w:r>
      <w:r w:rsidR="00EC5C9A">
        <w:rPr>
          <w:lang w:val="en-GB" w:eastAsia="ja-JP"/>
        </w:rPr>
        <w:t xml:space="preserve"> </w:t>
      </w:r>
      <w:r w:rsidR="00F06420">
        <w:rPr>
          <w:lang w:val="en-GB" w:eastAsia="ja-JP"/>
        </w:rPr>
        <w:t xml:space="preserve">This means detection performance will not differ between </w:t>
      </w:r>
      <w:r w:rsidR="00BE1D8A">
        <w:rPr>
          <w:lang w:val="en-GB" w:eastAsia="ja-JP"/>
        </w:rPr>
        <w:t xml:space="preserve">sequence </w:t>
      </w:r>
      <w:r w:rsidR="00F06420">
        <w:rPr>
          <w:lang w:val="en-GB" w:eastAsia="ja-JP"/>
        </w:rPr>
        <w:t>designs</w:t>
      </w:r>
      <w:r w:rsidR="00BE1D8A">
        <w:rPr>
          <w:lang w:val="en-GB" w:eastAsia="ja-JP"/>
        </w:rPr>
        <w:t>.</w:t>
      </w:r>
      <w:r w:rsidR="00142D26">
        <w:rPr>
          <w:lang w:val="en-GB" w:eastAsia="ja-JP"/>
        </w:rPr>
        <w:t xml:space="preserve"> It also means the cross-</w:t>
      </w:r>
      <w:r w:rsidR="007A2ECB">
        <w:rPr>
          <w:lang w:val="en-GB" w:eastAsia="ja-JP"/>
        </w:rPr>
        <w:t>sequence</w:t>
      </w:r>
      <w:r w:rsidR="00142D26">
        <w:rPr>
          <w:lang w:val="en-GB" w:eastAsia="ja-JP"/>
        </w:rPr>
        <w:t xml:space="preserve"> false-alarm probability</w:t>
      </w:r>
      <w:r w:rsidR="00C61F69">
        <w:rPr>
          <w:lang w:val="en-GB" w:eastAsia="ja-JP"/>
        </w:rPr>
        <w:t xml:space="preserve"> </w:t>
      </w:r>
      <w:r w:rsidR="00514AA2">
        <w:rPr>
          <w:lang w:val="en-GB" w:eastAsia="ja-JP"/>
        </w:rPr>
        <w:t>(</w:t>
      </w:r>
      <w:proofErr w:type="spellStart"/>
      <w:r w:rsidR="00514AA2">
        <w:rPr>
          <w:lang w:val="en-GB" w:eastAsia="ja-JP"/>
        </w:rPr>
        <w:t>xFAR</w:t>
      </w:r>
      <w:proofErr w:type="spellEnd"/>
      <w:r w:rsidR="00514AA2">
        <w:rPr>
          <w:lang w:val="en-GB" w:eastAsia="ja-JP"/>
        </w:rPr>
        <w:t xml:space="preserve">) </w:t>
      </w:r>
      <w:r w:rsidR="00C61F69">
        <w:rPr>
          <w:lang w:val="en-GB" w:eastAsia="ja-JP"/>
        </w:rPr>
        <w:t>is a key performance</w:t>
      </w:r>
      <w:r w:rsidR="00B94DA7">
        <w:rPr>
          <w:lang w:val="en-GB" w:eastAsia="ja-JP"/>
        </w:rPr>
        <w:t xml:space="preserve"> indicator.</w:t>
      </w:r>
    </w:p>
    <w:p w14:paraId="70A93DB7" w14:textId="49FFB81C" w:rsidR="00BE1D8A" w:rsidRPr="000364F4" w:rsidRDefault="005C6178" w:rsidP="00725E58">
      <w:pPr>
        <w:jc w:val="both"/>
        <w:rPr>
          <w:lang w:val="en-GB" w:eastAsia="ja-JP"/>
        </w:rPr>
      </w:pPr>
      <w:r>
        <w:rPr>
          <w:lang w:val="en-GB" w:eastAsia="ja-JP"/>
        </w:rPr>
        <w:fldChar w:fldCharType="begin"/>
      </w:r>
      <w:r>
        <w:rPr>
          <w:lang w:val="en-GB" w:eastAsia="ja-JP"/>
        </w:rPr>
        <w:instrText xml:space="preserve"> REF _Ref7774573 \h </w:instrText>
      </w:r>
      <w:r w:rsidR="00D01E9A">
        <w:rPr>
          <w:lang w:val="en-GB" w:eastAsia="ja-JP"/>
        </w:rPr>
        <w:instrText xml:space="preserve"> \* MERGEFORMAT </w:instrText>
      </w:r>
      <w:r>
        <w:rPr>
          <w:lang w:val="en-GB" w:eastAsia="ja-JP"/>
        </w:rPr>
      </w:r>
      <w:r>
        <w:rPr>
          <w:lang w:val="en-GB" w:eastAsia="ja-JP"/>
        </w:rPr>
        <w:fldChar w:fldCharType="separate"/>
      </w:r>
      <w:r w:rsidR="007B009F" w:rsidRPr="00C86148">
        <w:t xml:space="preserve">Table </w:t>
      </w:r>
      <w:r w:rsidR="007B009F">
        <w:rPr>
          <w:noProof/>
        </w:rPr>
        <w:t>1</w:t>
      </w:r>
      <w:r>
        <w:rPr>
          <w:lang w:val="en-GB" w:eastAsia="ja-JP"/>
        </w:rPr>
        <w:fldChar w:fldCharType="end"/>
      </w:r>
      <w:r w:rsidR="00937EB0">
        <w:rPr>
          <w:lang w:val="en-GB" w:eastAsia="ja-JP"/>
        </w:rPr>
        <w:t xml:space="preserve"> summarizes </w:t>
      </w:r>
      <w:r>
        <w:rPr>
          <w:lang w:val="en-GB" w:eastAsia="ja-JP"/>
        </w:rPr>
        <w:t xml:space="preserve">the </w:t>
      </w:r>
      <w:r w:rsidR="007A1BF6">
        <w:rPr>
          <w:lang w:val="en-GB" w:eastAsia="ja-JP"/>
        </w:rPr>
        <w:t xml:space="preserve">used </w:t>
      </w:r>
      <w:r w:rsidR="00937EB0">
        <w:rPr>
          <w:lang w:val="en-GB" w:eastAsia="ja-JP"/>
        </w:rPr>
        <w:t>simulation parameters</w:t>
      </w:r>
      <w:r>
        <w:rPr>
          <w:lang w:val="en-GB" w:eastAsia="ja-JP"/>
        </w:rPr>
        <w:t>.</w:t>
      </w:r>
    </w:p>
    <w:p w14:paraId="3646603B" w14:textId="314899ED" w:rsidR="005C6178" w:rsidRPr="00A73E58" w:rsidRDefault="005C6178" w:rsidP="00725E58">
      <w:pPr>
        <w:pStyle w:val="Caption"/>
        <w:keepNext/>
        <w:jc w:val="both"/>
      </w:pPr>
      <w:bookmarkStart w:id="24" w:name="_Ref7774573"/>
      <w:r w:rsidRPr="00C86148">
        <w:t xml:space="preserve">Table </w:t>
      </w:r>
      <w:r>
        <w:fldChar w:fldCharType="begin"/>
      </w:r>
      <w:r w:rsidRPr="00A73E58">
        <w:instrText xml:space="preserve"> SEQ Table \* ARABIC </w:instrText>
      </w:r>
      <w:r>
        <w:fldChar w:fldCharType="separate"/>
      </w:r>
      <w:r w:rsidR="007B009F">
        <w:rPr>
          <w:noProof/>
        </w:rPr>
        <w:t>1</w:t>
      </w:r>
      <w:r>
        <w:fldChar w:fldCharType="end"/>
      </w:r>
      <w:bookmarkEnd w:id="24"/>
      <w:r w:rsidRPr="00C86148">
        <w:t xml:space="preserve">: Simulation </w:t>
      </w:r>
      <w:r w:rsidR="007A1BF6" w:rsidRPr="00A73E58">
        <w:t>parameters</w:t>
      </w:r>
      <w:r w:rsidRPr="00A73E58">
        <w:t xml:space="preserve"> for group WUS sequence evaluation.</w:t>
      </w:r>
    </w:p>
    <w:tbl>
      <w:tblPr>
        <w:tblStyle w:val="GridTable5Dark-Accent1"/>
        <w:tblW w:w="0" w:type="auto"/>
        <w:jc w:val="center"/>
        <w:tblLook w:val="04A0" w:firstRow="1" w:lastRow="0" w:firstColumn="1" w:lastColumn="0" w:noHBand="0" w:noVBand="1"/>
      </w:tblPr>
      <w:tblGrid>
        <w:gridCol w:w="2552"/>
        <w:gridCol w:w="3969"/>
      </w:tblGrid>
      <w:tr w:rsidR="00955CC1" w14:paraId="03E06F68" w14:textId="77777777" w:rsidTr="005C617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09A4247" w14:textId="1048C526" w:rsidR="00955CC1" w:rsidRDefault="002E3128" w:rsidP="00725E58">
            <w:pPr>
              <w:pStyle w:val="BodyText"/>
              <w:spacing w:after="120"/>
              <w:jc w:val="both"/>
            </w:pPr>
            <w:r>
              <w:t>Parameter</w:t>
            </w:r>
          </w:p>
        </w:tc>
        <w:tc>
          <w:tcPr>
            <w:tcW w:w="3969" w:type="dxa"/>
          </w:tcPr>
          <w:p w14:paraId="38ED54F1" w14:textId="4B3E0376" w:rsidR="00955CC1" w:rsidRDefault="002E3128" w:rsidP="00725E58">
            <w:pPr>
              <w:pStyle w:val="BodyText"/>
              <w:spacing w:after="120"/>
              <w:jc w:val="both"/>
              <w:cnfStyle w:val="100000000000" w:firstRow="1" w:lastRow="0" w:firstColumn="0" w:lastColumn="0" w:oddVBand="0" w:evenVBand="0" w:oddHBand="0" w:evenHBand="0" w:firstRowFirstColumn="0" w:firstRowLastColumn="0" w:lastRowFirstColumn="0" w:lastRowLastColumn="0"/>
            </w:pPr>
            <w:r>
              <w:t>Value</w:t>
            </w:r>
          </w:p>
        </w:tc>
      </w:tr>
      <w:tr w:rsidR="00955CC1" w14:paraId="05C4ED63"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41E9D28" w14:textId="1750C92D" w:rsidR="00955CC1" w:rsidRDefault="002E3128" w:rsidP="00725E58">
            <w:pPr>
              <w:pStyle w:val="BodyText"/>
              <w:spacing w:after="120"/>
              <w:jc w:val="both"/>
            </w:pPr>
            <w:r>
              <w:t>Fs</w:t>
            </w:r>
          </w:p>
        </w:tc>
        <w:tc>
          <w:tcPr>
            <w:tcW w:w="3969" w:type="dxa"/>
          </w:tcPr>
          <w:p w14:paraId="357FE019" w14:textId="08FFC670" w:rsidR="00955CC1" w:rsidRDefault="002E3128"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1.92e6</w:t>
            </w:r>
          </w:p>
        </w:tc>
      </w:tr>
      <w:tr w:rsidR="002E3128" w14:paraId="460D536D" w14:textId="77777777" w:rsidTr="005C6178">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0F78B1FB" w14:textId="01DA2853" w:rsidR="002E3128" w:rsidRDefault="00596269" w:rsidP="00725E58">
            <w:pPr>
              <w:pStyle w:val="BodyText"/>
              <w:spacing w:after="120"/>
              <w:jc w:val="both"/>
            </w:pPr>
            <w:r>
              <w:t>Carrier bandwidth</w:t>
            </w:r>
          </w:p>
        </w:tc>
        <w:tc>
          <w:tcPr>
            <w:tcW w:w="3969" w:type="dxa"/>
          </w:tcPr>
          <w:p w14:paraId="2450AD19" w14:textId="1225BB56" w:rsidR="002E3128" w:rsidRDefault="00596269"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6 RB</w:t>
            </w:r>
          </w:p>
        </w:tc>
      </w:tr>
      <w:tr w:rsidR="00D3540A" w14:paraId="6812EF27"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383CCFE2" w14:textId="00778A5C" w:rsidR="00D3540A" w:rsidRDefault="00D3540A" w:rsidP="00725E58">
            <w:pPr>
              <w:pStyle w:val="BodyText"/>
              <w:spacing w:after="120"/>
              <w:jc w:val="both"/>
            </w:pPr>
            <w:r>
              <w:lastRenderedPageBreak/>
              <w:t>FFT</w:t>
            </w:r>
          </w:p>
        </w:tc>
        <w:tc>
          <w:tcPr>
            <w:tcW w:w="3969" w:type="dxa"/>
          </w:tcPr>
          <w:p w14:paraId="0FFFEC25" w14:textId="65E9AC71" w:rsidR="00D3540A" w:rsidRDefault="00D3540A"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128</w:t>
            </w:r>
          </w:p>
        </w:tc>
      </w:tr>
      <w:tr w:rsidR="00D3540A" w14:paraId="6F8AB6C3" w14:textId="77777777" w:rsidTr="005C6178">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066E4DFD" w14:textId="1D632EEA" w:rsidR="00D3540A" w:rsidRDefault="00936529" w:rsidP="00725E58">
            <w:pPr>
              <w:pStyle w:val="BodyText"/>
              <w:spacing w:after="120"/>
              <w:jc w:val="both"/>
            </w:pPr>
            <w:r>
              <w:t>WUS bandwidth</w:t>
            </w:r>
          </w:p>
        </w:tc>
        <w:tc>
          <w:tcPr>
            <w:tcW w:w="3969" w:type="dxa"/>
          </w:tcPr>
          <w:p w14:paraId="50B29F01" w14:textId="7EC84E18" w:rsidR="00D3540A" w:rsidRDefault="005420AA"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2RB</w:t>
            </w:r>
          </w:p>
        </w:tc>
      </w:tr>
      <w:tr w:rsidR="00936529" w14:paraId="5C3AE92B"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59A521F" w14:textId="6F6D03AB" w:rsidR="00936529" w:rsidRDefault="00936529" w:rsidP="00725E58">
            <w:pPr>
              <w:pStyle w:val="BodyText"/>
              <w:spacing w:after="120"/>
              <w:jc w:val="both"/>
            </w:pPr>
            <w:r>
              <w:t>WUS repetitions</w:t>
            </w:r>
          </w:p>
        </w:tc>
        <w:tc>
          <w:tcPr>
            <w:tcW w:w="3969" w:type="dxa"/>
          </w:tcPr>
          <w:p w14:paraId="1C4D4ACA" w14:textId="422AB10D" w:rsidR="00936529" w:rsidRDefault="00936529"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1, 4</w:t>
            </w:r>
          </w:p>
        </w:tc>
      </w:tr>
      <w:tr w:rsidR="00936529" w14:paraId="6C606E79" w14:textId="77777777" w:rsidTr="005C6178">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2A65E937" w14:textId="724AB189" w:rsidR="00936529" w:rsidRDefault="00900286" w:rsidP="00725E58">
            <w:pPr>
              <w:pStyle w:val="BodyText"/>
              <w:spacing w:after="120"/>
              <w:jc w:val="both"/>
            </w:pPr>
            <w:r>
              <w:t>Channel model</w:t>
            </w:r>
          </w:p>
        </w:tc>
        <w:tc>
          <w:tcPr>
            <w:tcW w:w="3969" w:type="dxa"/>
          </w:tcPr>
          <w:p w14:paraId="22B09C14" w14:textId="5B423EFA" w:rsidR="00936529" w:rsidRDefault="00900286"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EPA, 1Hz</w:t>
            </w:r>
          </w:p>
        </w:tc>
      </w:tr>
      <w:tr w:rsidR="00900286" w14:paraId="21D9FBD8"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9E341C6" w14:textId="2241D9EC" w:rsidR="00900286" w:rsidRDefault="006B4C79" w:rsidP="00725E58">
            <w:pPr>
              <w:pStyle w:val="BodyText"/>
              <w:spacing w:after="120"/>
              <w:jc w:val="both"/>
            </w:pPr>
            <w:r>
              <w:t>Rx frequency error</w:t>
            </w:r>
          </w:p>
        </w:tc>
        <w:tc>
          <w:tcPr>
            <w:tcW w:w="3969" w:type="dxa"/>
          </w:tcPr>
          <w:p w14:paraId="7E5F1C9F" w14:textId="446AE755" w:rsidR="00900286" w:rsidRDefault="006B4C79"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40 Hz</w:t>
            </w:r>
          </w:p>
        </w:tc>
      </w:tr>
      <w:tr w:rsidR="006B4C79" w14:paraId="055D521D" w14:textId="77777777" w:rsidTr="005C6178">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033B01D8" w14:textId="396A3656" w:rsidR="006B4C79" w:rsidRDefault="00293F90" w:rsidP="00725E58">
            <w:pPr>
              <w:pStyle w:val="BodyText"/>
              <w:spacing w:after="120"/>
              <w:jc w:val="both"/>
            </w:pPr>
            <w:r>
              <w:t>Rx coherence</w:t>
            </w:r>
          </w:p>
        </w:tc>
        <w:tc>
          <w:tcPr>
            <w:tcW w:w="3969" w:type="dxa"/>
          </w:tcPr>
          <w:p w14:paraId="09C27DB6" w14:textId="0E22B17C" w:rsidR="006B4C79" w:rsidRDefault="00293F90"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 SF</w:t>
            </w:r>
          </w:p>
        </w:tc>
      </w:tr>
      <w:tr w:rsidR="001C5EE4" w14:paraId="4E1728EF"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2A3DCEDE" w14:textId="4F38C072" w:rsidR="001C5EE4" w:rsidRDefault="00197E2B" w:rsidP="00725E58">
            <w:pPr>
              <w:pStyle w:val="BodyText"/>
              <w:spacing w:after="120"/>
              <w:jc w:val="both"/>
            </w:pPr>
            <w:r>
              <w:t>SNR</w:t>
            </w:r>
          </w:p>
        </w:tc>
        <w:tc>
          <w:tcPr>
            <w:tcW w:w="3969" w:type="dxa"/>
          </w:tcPr>
          <w:p w14:paraId="2035E176" w14:textId="63307EA0" w:rsidR="001C5EE4" w:rsidRDefault="00851A7A"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2.5 dB, -12.5 dB</w:t>
            </w:r>
          </w:p>
        </w:tc>
      </w:tr>
      <w:tr w:rsidR="00191770" w14:paraId="7806AB35" w14:textId="77777777" w:rsidTr="005C6178">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03E36110" w14:textId="0DC9980D" w:rsidR="00191770" w:rsidRDefault="00191770" w:rsidP="00725E58">
            <w:pPr>
              <w:pStyle w:val="BodyText"/>
              <w:spacing w:after="120"/>
              <w:jc w:val="both"/>
            </w:pPr>
            <w:r>
              <w:t>Detection threshold</w:t>
            </w:r>
          </w:p>
        </w:tc>
        <w:tc>
          <w:tcPr>
            <w:tcW w:w="3969" w:type="dxa"/>
          </w:tcPr>
          <w:p w14:paraId="450F5397" w14:textId="38DCE053" w:rsidR="00191770" w:rsidRDefault="00924AC6"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 white noise FAR</w:t>
            </w:r>
          </w:p>
        </w:tc>
      </w:tr>
      <w:tr w:rsidR="003B1E76" w14:paraId="1C95B9E7" w14:textId="77777777" w:rsidTr="005C61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2E5C585B" w14:textId="645A2A64" w:rsidR="003B1E76" w:rsidRDefault="003B1E76" w:rsidP="00725E58">
            <w:pPr>
              <w:pStyle w:val="BodyText"/>
              <w:spacing w:after="120"/>
              <w:jc w:val="both"/>
            </w:pPr>
            <w:r>
              <w:t>Reciever</w:t>
            </w:r>
            <w:r w:rsidR="008265AA">
              <w:t xml:space="preserve"> time window</w:t>
            </w:r>
          </w:p>
        </w:tc>
        <w:tc>
          <w:tcPr>
            <w:tcW w:w="3969" w:type="dxa"/>
          </w:tcPr>
          <w:p w14:paraId="27B66D8E" w14:textId="09E4284D" w:rsidR="003B1E76" w:rsidRDefault="008265AA"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±5</w:t>
            </w:r>
            <w:r w:rsidR="007D6536">
              <w:rPr>
                <w:rFonts w:cstheme="minorHAnsi"/>
              </w:rPr>
              <w:t xml:space="preserve"> µs, ±10</w:t>
            </w:r>
            <w:r w:rsidR="00FC5453">
              <w:rPr>
                <w:rFonts w:cstheme="minorHAnsi"/>
              </w:rPr>
              <w:t xml:space="preserve"> </w:t>
            </w:r>
            <w:r w:rsidR="007D6536">
              <w:rPr>
                <w:rFonts w:cstheme="minorHAnsi"/>
              </w:rPr>
              <w:t>µs, ±</w:t>
            </w:r>
            <w:r w:rsidR="00E208A4">
              <w:rPr>
                <w:rFonts w:cstheme="minorHAnsi"/>
              </w:rPr>
              <w:t>2</w:t>
            </w:r>
            <w:r w:rsidR="00FC5453">
              <w:rPr>
                <w:rFonts w:cstheme="minorHAnsi"/>
              </w:rPr>
              <w:t>5</w:t>
            </w:r>
            <w:r w:rsidR="007D6536">
              <w:rPr>
                <w:rFonts w:cstheme="minorHAnsi"/>
              </w:rPr>
              <w:t xml:space="preserve"> µs</w:t>
            </w:r>
          </w:p>
        </w:tc>
      </w:tr>
    </w:tbl>
    <w:p w14:paraId="11D57677" w14:textId="03A5B02C" w:rsidR="001E3737" w:rsidRDefault="001E3737" w:rsidP="00725E58">
      <w:pPr>
        <w:pStyle w:val="BodyText"/>
        <w:spacing w:after="120"/>
        <w:jc w:val="both"/>
      </w:pPr>
    </w:p>
    <w:p w14:paraId="253A1F7F" w14:textId="4193C1C2" w:rsidR="001D0F04" w:rsidRPr="00A73E58" w:rsidRDefault="00EE0E02" w:rsidP="00725E58">
      <w:pPr>
        <w:jc w:val="both"/>
        <w:rPr>
          <w:lang w:eastAsia="en-GB"/>
        </w:rPr>
      </w:pPr>
      <w:r>
        <w:rPr>
          <w:lang w:eastAsia="en-GB"/>
        </w:rPr>
        <w:fldChar w:fldCharType="begin"/>
      </w:r>
      <w:r w:rsidRPr="00A73E58">
        <w:rPr>
          <w:lang w:eastAsia="en-GB"/>
        </w:rPr>
        <w:instrText xml:space="preserve"> REF _Ref7778770 \h </w:instrText>
      </w:r>
      <w:r w:rsidR="00725E58">
        <w:rPr>
          <w:lang w:eastAsia="en-GB"/>
        </w:rPr>
        <w:instrText xml:space="preserve"> \* MERGEFORMAT </w:instrText>
      </w:r>
      <w:r>
        <w:rPr>
          <w:lang w:eastAsia="en-GB"/>
        </w:rPr>
      </w:r>
      <w:r>
        <w:rPr>
          <w:lang w:eastAsia="en-GB"/>
        </w:rPr>
        <w:fldChar w:fldCharType="separate"/>
      </w:r>
      <w:r w:rsidR="007B009F" w:rsidRPr="00A73E58">
        <w:t xml:space="preserve">Figure </w:t>
      </w:r>
      <w:r w:rsidR="007B009F">
        <w:rPr>
          <w:noProof/>
        </w:rPr>
        <w:t>2</w:t>
      </w:r>
      <w:r>
        <w:rPr>
          <w:lang w:eastAsia="en-GB"/>
        </w:rPr>
        <w:fldChar w:fldCharType="end"/>
      </w:r>
      <w:r w:rsidRPr="00A73E58">
        <w:rPr>
          <w:lang w:eastAsia="en-GB"/>
        </w:rPr>
        <w:t xml:space="preserve"> presents results in terms of </w:t>
      </w:r>
      <w:r w:rsidR="00067059" w:rsidRPr="00A73E58">
        <w:rPr>
          <w:lang w:eastAsia="en-GB"/>
        </w:rPr>
        <w:t>the CDF of the detected peak correlation value for single subframe</w:t>
      </w:r>
      <w:r w:rsidR="007A2ECB">
        <w:rPr>
          <w:lang w:eastAsia="en-GB"/>
        </w:rPr>
        <w:t xml:space="preserve"> (R=1)</w:t>
      </w:r>
      <w:r w:rsidR="00067059" w:rsidRPr="00A73E58">
        <w:rPr>
          <w:lang w:eastAsia="en-GB"/>
        </w:rPr>
        <w:t xml:space="preserve"> WUS with the proposed sequences</w:t>
      </w:r>
      <w:r w:rsidRPr="00A73E58">
        <w:rPr>
          <w:lang w:eastAsia="en-GB"/>
        </w:rPr>
        <w:t xml:space="preserve"> for timing drift values corresponding to UE network synchronization periods of up to 2</w:t>
      </w:r>
      <w:r w:rsidR="001D0F04" w:rsidRPr="00A73E58">
        <w:rPr>
          <w:lang w:eastAsia="en-GB"/>
        </w:rPr>
        <w:t>8.5</w:t>
      </w:r>
      <w:r w:rsidRPr="00A73E58">
        <w:rPr>
          <w:lang w:eastAsia="en-GB"/>
        </w:rPr>
        <w:t xml:space="preserve"> s, which is by far more than what is necessary. It </w:t>
      </w:r>
      <w:r w:rsidR="00067059" w:rsidRPr="00A73E58">
        <w:rPr>
          <w:lang w:eastAsia="en-GB"/>
        </w:rPr>
        <w:t>reveal</w:t>
      </w:r>
      <w:r w:rsidRPr="00A73E58">
        <w:rPr>
          <w:lang w:eastAsia="en-GB"/>
        </w:rPr>
        <w:t>s</w:t>
      </w:r>
      <w:r w:rsidR="00067059" w:rsidRPr="00A73E58">
        <w:rPr>
          <w:lang w:eastAsia="en-GB"/>
        </w:rPr>
        <w:t xml:space="preserve"> that the </w:t>
      </w:r>
      <w:proofErr w:type="spellStart"/>
      <w:r w:rsidR="00067059" w:rsidRPr="00A73E58">
        <w:rPr>
          <w:lang w:eastAsia="en-GB"/>
        </w:rPr>
        <w:t>DELTAx</w:t>
      </w:r>
      <w:proofErr w:type="spellEnd"/>
      <w:r w:rsidR="00067059" w:rsidRPr="00A73E58">
        <w:rPr>
          <w:lang w:eastAsia="en-GB"/>
        </w:rPr>
        <w:t xml:space="preserve"> perform</w:t>
      </w:r>
      <w:r w:rsidRPr="00A73E58">
        <w:rPr>
          <w:lang w:eastAsia="en-GB"/>
        </w:rPr>
        <w:t>s</w:t>
      </w:r>
      <w:r w:rsidR="00067059" w:rsidRPr="00A73E58">
        <w:rPr>
          <w:lang w:eastAsia="en-GB"/>
        </w:rPr>
        <w:t xml:space="preserve"> slightly better than TF-</w:t>
      </w:r>
      <w:proofErr w:type="spellStart"/>
      <w:r w:rsidR="00067059" w:rsidRPr="00A73E58">
        <w:rPr>
          <w:lang w:eastAsia="en-GB"/>
        </w:rPr>
        <w:t>sOCC</w:t>
      </w:r>
      <w:proofErr w:type="spellEnd"/>
      <w:r w:rsidR="00067059" w:rsidRPr="00A73E58">
        <w:rPr>
          <w:lang w:eastAsia="en-GB"/>
        </w:rPr>
        <w:t xml:space="preserve"> and clearly better than GOLD </w:t>
      </w:r>
      <w:r w:rsidRPr="00A73E58">
        <w:rPr>
          <w:lang w:eastAsia="en-GB"/>
        </w:rPr>
        <w:t>codes</w:t>
      </w:r>
      <w:r w:rsidR="00067059" w:rsidRPr="00A73E58">
        <w:rPr>
          <w:lang w:eastAsia="en-GB"/>
        </w:rPr>
        <w:t>.</w:t>
      </w:r>
    </w:p>
    <w:p w14:paraId="6C3A0669" w14:textId="094977EB" w:rsidR="00C17021" w:rsidRPr="00A73E58" w:rsidRDefault="001D0F04" w:rsidP="00D6521E">
      <w:pPr>
        <w:jc w:val="center"/>
      </w:pPr>
      <w:r w:rsidRPr="001D0F04">
        <w:rPr>
          <w:noProof/>
          <w:lang w:eastAsia="en-GB"/>
        </w:rPr>
        <w:drawing>
          <wp:inline distT="0" distB="0" distL="0" distR="0" wp14:anchorId="0398A65E" wp14:editId="151AE428">
            <wp:extent cx="2984400" cy="2235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4400" cy="2235600"/>
                    </a:xfrm>
                    <a:prstGeom prst="rect">
                      <a:avLst/>
                    </a:prstGeom>
                    <a:noFill/>
                    <a:ln>
                      <a:noFill/>
                    </a:ln>
                  </pic:spPr>
                </pic:pic>
              </a:graphicData>
            </a:graphic>
          </wp:inline>
        </w:drawing>
      </w:r>
      <w:r w:rsidRPr="001D0F04">
        <w:rPr>
          <w:noProof/>
          <w:lang w:eastAsia="en-GB"/>
        </w:rPr>
        <w:drawing>
          <wp:inline distT="0" distB="0" distL="0" distR="0" wp14:anchorId="19D2EEC3" wp14:editId="000B2DC8">
            <wp:extent cx="2984400" cy="2235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400" cy="2235600"/>
                    </a:xfrm>
                    <a:prstGeom prst="rect">
                      <a:avLst/>
                    </a:prstGeom>
                    <a:noFill/>
                    <a:ln>
                      <a:noFill/>
                    </a:ln>
                  </pic:spPr>
                </pic:pic>
              </a:graphicData>
            </a:graphic>
          </wp:inline>
        </w:drawing>
      </w:r>
    </w:p>
    <w:p w14:paraId="6966FE40" w14:textId="4503140C" w:rsidR="00B04D24" w:rsidRPr="00A73E58" w:rsidRDefault="00BD236B" w:rsidP="00725E58">
      <w:pPr>
        <w:pStyle w:val="Caption"/>
        <w:jc w:val="both"/>
      </w:pPr>
      <w:bookmarkStart w:id="25" w:name="_Ref7778770"/>
      <w:r w:rsidRPr="00A73E58">
        <w:t xml:space="preserve">Figure </w:t>
      </w:r>
      <w:r>
        <w:fldChar w:fldCharType="begin"/>
      </w:r>
      <w:r w:rsidRPr="00A73E58">
        <w:instrText xml:space="preserve"> SEQ Figure \* ARABIC </w:instrText>
      </w:r>
      <w:r>
        <w:fldChar w:fldCharType="separate"/>
      </w:r>
      <w:r w:rsidR="007B009F">
        <w:rPr>
          <w:noProof/>
        </w:rPr>
        <w:t>2</w:t>
      </w:r>
      <w:r>
        <w:fldChar w:fldCharType="end"/>
      </w:r>
      <w:bookmarkEnd w:id="25"/>
      <w:r w:rsidRPr="00A73E58">
        <w:t xml:space="preserve">: </w:t>
      </w:r>
      <w:r w:rsidR="00B04D24" w:rsidRPr="00A73E58">
        <w:t xml:space="preserve">Cumulative distribution of </w:t>
      </w:r>
      <w:r w:rsidR="00811346" w:rsidRPr="00A73E58">
        <w:t>peak correlation value</w:t>
      </w:r>
      <w:r w:rsidR="00E827E0" w:rsidRPr="00A73E58">
        <w:t>s</w:t>
      </w:r>
      <w:r w:rsidR="00811346" w:rsidRPr="00A73E58">
        <w:t xml:space="preserve"> </w:t>
      </w:r>
      <w:r w:rsidR="00EE0E02" w:rsidRPr="00A73E58">
        <w:t>for</w:t>
      </w:r>
      <w:r w:rsidR="00811346" w:rsidRPr="00A73E58">
        <w:t xml:space="preserve"> </w:t>
      </w:r>
      <w:r w:rsidR="0019699D" w:rsidRPr="00A73E58">
        <w:t>1% white-noise false-alarm threshold</w:t>
      </w:r>
      <w:r w:rsidR="0029317B" w:rsidRPr="00A73E58">
        <w:t xml:space="preserve"> for single-subframe WUS at 2.5 dB SNR</w:t>
      </w:r>
      <w:r w:rsidR="00E827E0" w:rsidRPr="00A73E58">
        <w:t xml:space="preserve"> and detection window lengths</w:t>
      </w:r>
      <w:r w:rsidR="00EE0E02" w:rsidRPr="00A73E58">
        <w:t xml:space="preserve"> of, left, </w:t>
      </w:r>
      <w:r w:rsidR="00EE0E02" w:rsidRPr="00A73E58">
        <w:rPr>
          <w:rFonts w:cstheme="minorHAnsi"/>
        </w:rPr>
        <w:t>±</w:t>
      </w:r>
      <w:r w:rsidR="00EE0E02" w:rsidRPr="00A73E58">
        <w:t xml:space="preserve">10 µs and right, </w:t>
      </w:r>
      <w:r w:rsidR="00EE0E02" w:rsidRPr="00A73E58">
        <w:rPr>
          <w:rFonts w:cstheme="minorHAnsi"/>
        </w:rPr>
        <w:t>±2</w:t>
      </w:r>
      <w:r w:rsidR="00B15B67">
        <w:rPr>
          <w:rFonts w:cstheme="minorHAnsi"/>
        </w:rPr>
        <w:t>5</w:t>
      </w:r>
      <w:r w:rsidR="00EE0E02" w:rsidRPr="00A73E58">
        <w:t xml:space="preserve"> µs</w:t>
      </w:r>
      <w:r w:rsidR="00E827E0" w:rsidRPr="00A73E58">
        <w:t>.</w:t>
      </w:r>
    </w:p>
    <w:p w14:paraId="69C40E93" w14:textId="5FFDE349" w:rsidR="002823D5" w:rsidRPr="00A73E58" w:rsidRDefault="009A400B" w:rsidP="00725E58">
      <w:pPr>
        <w:jc w:val="both"/>
        <w:rPr>
          <w:lang w:eastAsia="en-GB"/>
        </w:rPr>
      </w:pPr>
      <w:r>
        <w:rPr>
          <w:lang w:eastAsia="en-GB"/>
        </w:rPr>
        <w:fldChar w:fldCharType="begin"/>
      </w:r>
      <w:r w:rsidRPr="00FC72B7">
        <w:rPr>
          <w:lang w:eastAsia="en-GB"/>
        </w:rPr>
        <w:instrText xml:space="preserve"> REF _Ref7779966 \h </w:instrText>
      </w:r>
      <w:r w:rsidR="00725E58">
        <w:rPr>
          <w:lang w:eastAsia="en-GB"/>
        </w:rPr>
        <w:instrText xml:space="preserve"> \* MERGEFORMAT </w:instrText>
      </w:r>
      <w:r>
        <w:rPr>
          <w:lang w:eastAsia="en-GB"/>
        </w:rPr>
      </w:r>
      <w:r>
        <w:rPr>
          <w:lang w:eastAsia="en-GB"/>
        </w:rPr>
        <w:fldChar w:fldCharType="separate"/>
      </w:r>
      <w:r w:rsidR="007B009F" w:rsidRPr="00A73E58">
        <w:t xml:space="preserve">Figure </w:t>
      </w:r>
      <w:r w:rsidR="007B009F">
        <w:rPr>
          <w:noProof/>
        </w:rPr>
        <w:t>3</w:t>
      </w:r>
      <w:r>
        <w:rPr>
          <w:lang w:eastAsia="en-GB"/>
        </w:rPr>
        <w:fldChar w:fldCharType="end"/>
      </w:r>
      <w:r w:rsidRPr="00A73E58">
        <w:rPr>
          <w:lang w:eastAsia="en-GB"/>
        </w:rPr>
        <w:t xml:space="preserve"> presents results for</w:t>
      </w:r>
      <w:r w:rsidR="00DE42EA" w:rsidRPr="00A73E58">
        <w:rPr>
          <w:lang w:eastAsia="en-GB"/>
        </w:rPr>
        <w:t xml:space="preserve"> WUS with 4 subframes</w:t>
      </w:r>
      <w:r w:rsidR="007A2ECB">
        <w:rPr>
          <w:lang w:eastAsia="en-GB"/>
        </w:rPr>
        <w:t xml:space="preserve"> (R=4)</w:t>
      </w:r>
      <w:r w:rsidRPr="00A73E58">
        <w:rPr>
          <w:lang w:eastAsia="en-GB"/>
        </w:rPr>
        <w:t>. T</w:t>
      </w:r>
      <w:r w:rsidR="00B36581" w:rsidRPr="00A73E58">
        <w:rPr>
          <w:lang w:eastAsia="en-GB"/>
        </w:rPr>
        <w:t>he plots indicate that performance with TF-</w:t>
      </w:r>
      <w:proofErr w:type="spellStart"/>
      <w:r w:rsidR="00B36581" w:rsidRPr="00A73E58">
        <w:rPr>
          <w:lang w:eastAsia="en-GB"/>
        </w:rPr>
        <w:t>sOCC</w:t>
      </w:r>
      <w:proofErr w:type="spellEnd"/>
      <w:r w:rsidR="00B36581" w:rsidRPr="00A73E58">
        <w:rPr>
          <w:lang w:eastAsia="en-GB"/>
        </w:rPr>
        <w:t xml:space="preserve"> and </w:t>
      </w:r>
      <w:r w:rsidR="00C37B54" w:rsidRPr="00A73E58">
        <w:rPr>
          <w:lang w:eastAsia="en-GB"/>
        </w:rPr>
        <w:t>DELTA132_13 is very similar</w:t>
      </w:r>
      <w:r w:rsidR="00012313" w:rsidRPr="00A73E58">
        <w:rPr>
          <w:lang w:eastAsia="en-GB"/>
        </w:rPr>
        <w:t>.</w:t>
      </w:r>
      <w:r w:rsidR="00E7477F" w:rsidRPr="00A73E58">
        <w:rPr>
          <w:lang w:eastAsia="en-GB"/>
        </w:rPr>
        <w:t xml:space="preserve"> Comparing R=1 and R=4 also indicate that the difference between the designs</w:t>
      </w:r>
      <w:r w:rsidR="003E2E69" w:rsidRPr="00A73E58">
        <w:rPr>
          <w:lang w:eastAsia="en-GB"/>
        </w:rPr>
        <w:t xml:space="preserve"> is less for longer repetitions</w:t>
      </w:r>
      <w:r w:rsidR="002823D5" w:rsidRPr="00A73E58">
        <w:rPr>
          <w:lang w:eastAsia="en-GB"/>
        </w:rPr>
        <w:t>.</w:t>
      </w:r>
      <w:r w:rsidR="00A7146F" w:rsidRPr="00A73E58">
        <w:rPr>
          <w:lang w:eastAsia="en-GB"/>
        </w:rPr>
        <w:t xml:space="preserve"> </w:t>
      </w:r>
      <w:r w:rsidR="002B56C2" w:rsidRPr="00A73E58">
        <w:rPr>
          <w:lang w:eastAsia="en-GB"/>
        </w:rPr>
        <w:t xml:space="preserve">In these simulations we also see that scrambling sequence </w:t>
      </w:r>
      <w:r w:rsidR="00BD4475" w:rsidRPr="00A73E58">
        <w:rPr>
          <w:lang w:eastAsia="en-GB"/>
        </w:rPr>
        <w:t xml:space="preserve">shift </w:t>
      </w:r>
      <w:r w:rsidR="002B56C2" w:rsidRPr="00A73E58">
        <w:rPr>
          <w:lang w:eastAsia="en-GB"/>
        </w:rPr>
        <w:t>has clearly inferior performance</w:t>
      </w:r>
      <w:r w:rsidR="00BD4475" w:rsidRPr="00A73E58">
        <w:rPr>
          <w:lang w:eastAsia="en-GB"/>
        </w:rPr>
        <w:t xml:space="preserve">, </w:t>
      </w:r>
      <w:r w:rsidR="00DC589D" w:rsidRPr="00A73E58">
        <w:rPr>
          <w:lang w:eastAsia="en-GB"/>
        </w:rPr>
        <w:t xml:space="preserve">although it could be pointed out that </w:t>
      </w:r>
      <w:r w:rsidR="005C72AB" w:rsidRPr="00A73E58">
        <w:rPr>
          <w:lang w:eastAsia="en-GB"/>
        </w:rPr>
        <w:t xml:space="preserve">doubling the coherence-interval from </w:t>
      </w:r>
      <w:r w:rsidR="000567CA" w:rsidRPr="00A73E58">
        <w:rPr>
          <w:lang w:eastAsia="en-GB"/>
        </w:rPr>
        <w:t>one</w:t>
      </w:r>
      <w:r w:rsidR="005C72AB" w:rsidRPr="00A73E58">
        <w:rPr>
          <w:lang w:eastAsia="en-GB"/>
        </w:rPr>
        <w:t xml:space="preserve"> subfr</w:t>
      </w:r>
      <w:r w:rsidR="000567CA" w:rsidRPr="00A73E58">
        <w:rPr>
          <w:lang w:eastAsia="en-GB"/>
        </w:rPr>
        <w:t>a</w:t>
      </w:r>
      <w:r w:rsidR="005C72AB" w:rsidRPr="00A73E58">
        <w:rPr>
          <w:lang w:eastAsia="en-GB"/>
        </w:rPr>
        <w:t>me to two would likely re</w:t>
      </w:r>
      <w:r w:rsidR="000567CA" w:rsidRPr="00A73E58">
        <w:rPr>
          <w:lang w:eastAsia="en-GB"/>
        </w:rPr>
        <w:t>duce this disadvantage.</w:t>
      </w:r>
    </w:p>
    <w:p w14:paraId="551DE1C7" w14:textId="628A191B" w:rsidR="00EE0E02" w:rsidRPr="00A73E58" w:rsidRDefault="00982D53" w:rsidP="00D6521E">
      <w:pPr>
        <w:pStyle w:val="BodyText"/>
        <w:spacing w:after="120"/>
        <w:jc w:val="center"/>
      </w:pPr>
      <w:r w:rsidRPr="00982D53">
        <w:rPr>
          <w:noProof/>
        </w:rPr>
        <w:lastRenderedPageBreak/>
        <w:drawing>
          <wp:inline distT="0" distB="0" distL="0" distR="0" wp14:anchorId="5A9D10DB" wp14:editId="1F6C91E7">
            <wp:extent cx="2988000" cy="223920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r w:rsidRPr="00982D53">
        <w:rPr>
          <w:noProof/>
        </w:rPr>
        <w:drawing>
          <wp:inline distT="0" distB="0" distL="0" distR="0" wp14:anchorId="4195F299" wp14:editId="23261207">
            <wp:extent cx="2988000" cy="223920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p>
    <w:p w14:paraId="766B7438" w14:textId="676AFBE5" w:rsidR="00EE0E02" w:rsidRPr="00A73E58" w:rsidRDefault="00EE0E02" w:rsidP="00725E58">
      <w:pPr>
        <w:pStyle w:val="Caption"/>
        <w:jc w:val="both"/>
      </w:pPr>
      <w:bookmarkStart w:id="26" w:name="_Ref7779966"/>
      <w:r w:rsidRPr="00A73E58">
        <w:t xml:space="preserve">Figure </w:t>
      </w:r>
      <w:r>
        <w:fldChar w:fldCharType="begin"/>
      </w:r>
      <w:r w:rsidRPr="00A73E58">
        <w:instrText xml:space="preserve"> SEQ Figure \* ARABIC </w:instrText>
      </w:r>
      <w:r>
        <w:fldChar w:fldCharType="separate"/>
      </w:r>
      <w:r w:rsidR="007B009F">
        <w:rPr>
          <w:noProof/>
        </w:rPr>
        <w:t>3</w:t>
      </w:r>
      <w:r>
        <w:fldChar w:fldCharType="end"/>
      </w:r>
      <w:bookmarkEnd w:id="26"/>
      <w:r w:rsidRPr="00A73E58">
        <w:t xml:space="preserve">: Cumulative distribution of peak correlation value for 1% white-noise false-alarm threshold for 4-subframe WUS at -12.5 dB SNR and detection window lengths of, left, </w:t>
      </w:r>
      <w:r w:rsidRPr="00A73E58">
        <w:rPr>
          <w:rFonts w:cstheme="minorHAnsi"/>
        </w:rPr>
        <w:t>±5</w:t>
      </w:r>
      <w:r w:rsidR="00B15B67">
        <w:rPr>
          <w:rFonts w:cstheme="minorHAnsi"/>
        </w:rPr>
        <w:t xml:space="preserve"> </w:t>
      </w:r>
      <w:r w:rsidRPr="00A73E58">
        <w:t xml:space="preserve">µs and right, </w:t>
      </w:r>
      <w:r w:rsidRPr="00A73E58">
        <w:rPr>
          <w:rFonts w:cstheme="minorHAnsi"/>
        </w:rPr>
        <w:t>±2</w:t>
      </w:r>
      <w:r w:rsidR="00B15B67">
        <w:rPr>
          <w:rFonts w:cstheme="minorHAnsi"/>
        </w:rPr>
        <w:t>5</w:t>
      </w:r>
      <w:r w:rsidRPr="00A73E58">
        <w:t xml:space="preserve"> µs.</w:t>
      </w:r>
    </w:p>
    <w:p w14:paraId="41D713D1" w14:textId="1EFEFF6D" w:rsidR="003D296C" w:rsidRPr="00A73E58" w:rsidRDefault="00EE0E02" w:rsidP="00725E58">
      <w:pPr>
        <w:pStyle w:val="BodyText"/>
        <w:spacing w:after="120"/>
        <w:jc w:val="both"/>
      </w:pPr>
      <w:r>
        <w:t>The s</w:t>
      </w:r>
      <w:r w:rsidR="003D296C" w:rsidRPr="008C1D06">
        <w:t xml:space="preserve">imulation results are summarized in </w:t>
      </w:r>
      <w:r w:rsidR="00403669">
        <w:fldChar w:fldCharType="begin"/>
      </w:r>
      <w:r w:rsidR="00403669">
        <w:instrText xml:space="preserve"> REF _Ref7785720 \h </w:instrText>
      </w:r>
      <w:r w:rsidR="00725E58">
        <w:instrText xml:space="preserve"> \* MERGEFORMAT </w:instrText>
      </w:r>
      <w:r w:rsidR="00403669">
        <w:fldChar w:fldCharType="separate"/>
      </w:r>
      <w:r w:rsidR="007B009F" w:rsidRPr="00A73E58">
        <w:t xml:space="preserve">Table </w:t>
      </w:r>
      <w:r w:rsidR="007B009F">
        <w:rPr>
          <w:noProof/>
        </w:rPr>
        <w:t>2</w:t>
      </w:r>
      <w:r w:rsidR="00403669">
        <w:fldChar w:fldCharType="end"/>
      </w:r>
      <w:r w:rsidR="003D296C">
        <w:t>.</w:t>
      </w:r>
    </w:p>
    <w:p w14:paraId="47E41BBE" w14:textId="4C7847B0" w:rsidR="003D296C" w:rsidRPr="00A73E58" w:rsidRDefault="003D296C" w:rsidP="00725E58">
      <w:pPr>
        <w:pStyle w:val="Caption"/>
        <w:keepNext/>
        <w:jc w:val="both"/>
      </w:pPr>
      <w:bookmarkStart w:id="27" w:name="_Ref7785720"/>
      <w:r w:rsidRPr="00A73E58">
        <w:t xml:space="preserve">Table </w:t>
      </w:r>
      <w:r>
        <w:fldChar w:fldCharType="begin"/>
      </w:r>
      <w:r w:rsidRPr="00A73E58">
        <w:instrText xml:space="preserve"> SEQ Table \* ARABIC </w:instrText>
      </w:r>
      <w:r>
        <w:fldChar w:fldCharType="separate"/>
      </w:r>
      <w:r w:rsidR="007B009F">
        <w:rPr>
          <w:noProof/>
        </w:rPr>
        <w:t>2</w:t>
      </w:r>
      <w:r>
        <w:fldChar w:fldCharType="end"/>
      </w:r>
      <w:bookmarkEnd w:id="27"/>
      <w:r w:rsidRPr="00A73E58">
        <w:t>: Performance of the different evaluated group WUS sequences.</w:t>
      </w:r>
    </w:p>
    <w:tbl>
      <w:tblPr>
        <w:tblStyle w:val="GridTable5Dark-Accent1"/>
        <w:tblW w:w="0" w:type="auto"/>
        <w:tblLayout w:type="fixed"/>
        <w:tblLook w:val="04A0" w:firstRow="1" w:lastRow="0" w:firstColumn="1" w:lastColumn="0" w:noHBand="0" w:noVBand="1"/>
      </w:tblPr>
      <w:tblGrid>
        <w:gridCol w:w="1275"/>
        <w:gridCol w:w="2193"/>
        <w:gridCol w:w="1507"/>
        <w:gridCol w:w="1620"/>
        <w:gridCol w:w="1323"/>
        <w:gridCol w:w="1711"/>
      </w:tblGrid>
      <w:tr w:rsidR="00982D53" w:rsidRPr="008C1D06" w14:paraId="5F94CE3C" w14:textId="77777777" w:rsidTr="00725E58">
        <w:trPr>
          <w:cnfStyle w:val="100000000000" w:firstRow="1" w:lastRow="0" w:firstColumn="0" w:lastColumn="0" w:oddVBand="0" w:evenVBand="0" w:oddHBand="0"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1275" w:type="dxa"/>
            <w:vMerge w:val="restart"/>
          </w:tcPr>
          <w:p w14:paraId="150932E0" w14:textId="77777777" w:rsidR="00982D53" w:rsidRDefault="00982D53" w:rsidP="00725E58">
            <w:pPr>
              <w:pStyle w:val="BodyText"/>
              <w:spacing w:after="120"/>
              <w:jc w:val="both"/>
            </w:pPr>
            <w:r>
              <w:t>Design</w:t>
            </w:r>
          </w:p>
        </w:tc>
        <w:tc>
          <w:tcPr>
            <w:tcW w:w="2193" w:type="dxa"/>
            <w:vMerge w:val="restart"/>
          </w:tcPr>
          <w:p w14:paraId="1CF16F9A" w14:textId="44ADB5CA" w:rsidR="00982D53" w:rsidRPr="00A73E58" w:rsidRDefault="00982D53" w:rsidP="00725E58">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Maximum number of groups (excluding legacy)</w:t>
            </w:r>
          </w:p>
        </w:tc>
        <w:tc>
          <w:tcPr>
            <w:tcW w:w="0" w:type="dxa"/>
            <w:gridSpan w:val="2"/>
            <w:tcBorders>
              <w:right w:val="single" w:sz="4" w:space="0" w:color="FFFFFF" w:themeColor="background1"/>
            </w:tcBorders>
          </w:tcPr>
          <w:p w14:paraId="6ABD7526" w14:textId="53EEA03E" w:rsidR="00982D53" w:rsidRPr="00CE34CD" w:rsidRDefault="00982D53" w:rsidP="00725E58">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Cross-</w:t>
            </w:r>
            <w:r w:rsidR="0064483F">
              <w:t>sequence</w:t>
            </w:r>
            <w:r w:rsidRPr="00A73E58">
              <w:t xml:space="preserve"> FAR at 1% white-noise FAR threshold (R=1, SNR=2.5 dB)</w:t>
            </w:r>
          </w:p>
        </w:tc>
        <w:tc>
          <w:tcPr>
            <w:tcW w:w="3034" w:type="dxa"/>
            <w:gridSpan w:val="2"/>
            <w:tcBorders>
              <w:left w:val="single" w:sz="4" w:space="0" w:color="FFFFFF" w:themeColor="background1"/>
            </w:tcBorders>
          </w:tcPr>
          <w:p w14:paraId="3C27D7F6" w14:textId="67390A86" w:rsidR="00982D53" w:rsidRPr="00A73E58" w:rsidRDefault="00982D53" w:rsidP="00725E58">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Cross-</w:t>
            </w:r>
            <w:r w:rsidR="0064483F">
              <w:t>sequence</w:t>
            </w:r>
            <w:r w:rsidRPr="00A73E58">
              <w:t xml:space="preserve"> FAR at 1% white-noise FAR threshold (R=4, SNR=-12.5 dB)</w:t>
            </w:r>
          </w:p>
        </w:tc>
      </w:tr>
      <w:tr w:rsidR="00982D53" w:rsidRPr="00FB386E" w14:paraId="60DCE2B3" w14:textId="77777777" w:rsidTr="007A1BF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5" w:type="dxa"/>
            <w:vMerge/>
          </w:tcPr>
          <w:p w14:paraId="6AB8B3C7" w14:textId="77777777" w:rsidR="00982D53" w:rsidRPr="00A73E58" w:rsidRDefault="00982D53" w:rsidP="00725E58">
            <w:pPr>
              <w:pStyle w:val="BodyText"/>
              <w:spacing w:after="120"/>
              <w:jc w:val="both"/>
            </w:pPr>
          </w:p>
        </w:tc>
        <w:tc>
          <w:tcPr>
            <w:tcW w:w="2193" w:type="dxa"/>
            <w:vMerge/>
          </w:tcPr>
          <w:p w14:paraId="4AD5CD48" w14:textId="77777777" w:rsidR="00982D53" w:rsidRPr="00A73E58"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p>
        </w:tc>
        <w:tc>
          <w:tcPr>
            <w:tcW w:w="1507" w:type="dxa"/>
          </w:tcPr>
          <w:p w14:paraId="033AA86A" w14:textId="14C2DD03"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±10 µs</w:t>
            </w:r>
          </w:p>
        </w:tc>
        <w:tc>
          <w:tcPr>
            <w:tcW w:w="1620" w:type="dxa"/>
          </w:tcPr>
          <w:p w14:paraId="7C5BA207" w14:textId="7DDC72BF"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±25 µs</w:t>
            </w:r>
          </w:p>
        </w:tc>
        <w:tc>
          <w:tcPr>
            <w:tcW w:w="1323" w:type="dxa"/>
          </w:tcPr>
          <w:p w14:paraId="2B4510E9" w14:textId="1783797C"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±5 µs</w:t>
            </w:r>
          </w:p>
        </w:tc>
        <w:tc>
          <w:tcPr>
            <w:tcW w:w="1711" w:type="dxa"/>
          </w:tcPr>
          <w:p w14:paraId="13A674A4" w14:textId="41BAE835"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±25 µs</w:t>
            </w:r>
          </w:p>
        </w:tc>
      </w:tr>
      <w:tr w:rsidR="00982D53" w14:paraId="4EB1EFA7" w14:textId="77777777" w:rsidTr="007A1BF6">
        <w:tc>
          <w:tcPr>
            <w:cnfStyle w:val="001000000000" w:firstRow="0" w:lastRow="0" w:firstColumn="1" w:lastColumn="0" w:oddVBand="0" w:evenVBand="0" w:oddHBand="0" w:evenHBand="0" w:firstRowFirstColumn="0" w:firstRowLastColumn="0" w:lastRowFirstColumn="0" w:lastRowLastColumn="0"/>
            <w:tcW w:w="1275" w:type="dxa"/>
          </w:tcPr>
          <w:p w14:paraId="14F1DBD9" w14:textId="77777777" w:rsidR="00982D53" w:rsidRDefault="00982D53" w:rsidP="00725E58">
            <w:pPr>
              <w:pStyle w:val="BodyText"/>
              <w:spacing w:after="120"/>
              <w:jc w:val="both"/>
            </w:pPr>
            <w:r>
              <w:t>DELTA132</w:t>
            </w:r>
            <w:r w:rsidRPr="00275EFD">
              <w:rPr>
                <w:vertAlign w:val="subscript"/>
              </w:rPr>
              <w:t>7</w:t>
            </w:r>
          </w:p>
        </w:tc>
        <w:tc>
          <w:tcPr>
            <w:tcW w:w="2193" w:type="dxa"/>
          </w:tcPr>
          <w:p w14:paraId="1D8BE01D"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18</w:t>
            </w:r>
          </w:p>
        </w:tc>
        <w:tc>
          <w:tcPr>
            <w:tcW w:w="1507" w:type="dxa"/>
          </w:tcPr>
          <w:p w14:paraId="0EB546B7"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3%</w:t>
            </w:r>
          </w:p>
        </w:tc>
        <w:tc>
          <w:tcPr>
            <w:tcW w:w="1620" w:type="dxa"/>
          </w:tcPr>
          <w:p w14:paraId="5B668B42"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6%</w:t>
            </w:r>
          </w:p>
        </w:tc>
        <w:tc>
          <w:tcPr>
            <w:tcW w:w="1323" w:type="dxa"/>
          </w:tcPr>
          <w:p w14:paraId="010BFF2D"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w:t>
            </w:r>
          </w:p>
        </w:tc>
        <w:tc>
          <w:tcPr>
            <w:tcW w:w="1711" w:type="dxa"/>
          </w:tcPr>
          <w:p w14:paraId="44492216"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r>
      <w:tr w:rsidR="00982D53" w14:paraId="7A081A34" w14:textId="77777777" w:rsidTr="007A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1B43BBD4" w14:textId="77777777" w:rsidR="00982D53" w:rsidRDefault="00982D53" w:rsidP="00725E58">
            <w:pPr>
              <w:pStyle w:val="BodyText"/>
              <w:spacing w:after="120"/>
              <w:jc w:val="both"/>
            </w:pPr>
            <w:r>
              <w:t>DELTA132</w:t>
            </w:r>
            <w:r w:rsidRPr="00275EFD">
              <w:rPr>
                <w:vertAlign w:val="subscript"/>
              </w:rPr>
              <w:t>13</w:t>
            </w:r>
          </w:p>
        </w:tc>
        <w:tc>
          <w:tcPr>
            <w:tcW w:w="2193" w:type="dxa"/>
          </w:tcPr>
          <w:p w14:paraId="1089658C"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10</w:t>
            </w:r>
          </w:p>
        </w:tc>
        <w:tc>
          <w:tcPr>
            <w:tcW w:w="1507" w:type="dxa"/>
          </w:tcPr>
          <w:p w14:paraId="3CFA13A6"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0.5%</w:t>
            </w:r>
          </w:p>
        </w:tc>
        <w:tc>
          <w:tcPr>
            <w:tcW w:w="1620" w:type="dxa"/>
          </w:tcPr>
          <w:p w14:paraId="60D08BCA"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3%</w:t>
            </w:r>
          </w:p>
        </w:tc>
        <w:tc>
          <w:tcPr>
            <w:tcW w:w="1323" w:type="dxa"/>
          </w:tcPr>
          <w:p w14:paraId="1344F963"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w:t>
            </w:r>
          </w:p>
        </w:tc>
        <w:tc>
          <w:tcPr>
            <w:tcW w:w="1711" w:type="dxa"/>
          </w:tcPr>
          <w:p w14:paraId="581FFBF8"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2%</w:t>
            </w:r>
          </w:p>
        </w:tc>
      </w:tr>
      <w:tr w:rsidR="00982D53" w14:paraId="1781B710" w14:textId="77777777" w:rsidTr="007A1BF6">
        <w:tc>
          <w:tcPr>
            <w:cnfStyle w:val="001000000000" w:firstRow="0" w:lastRow="0" w:firstColumn="1" w:lastColumn="0" w:oddVBand="0" w:evenVBand="0" w:oddHBand="0" w:evenHBand="0" w:firstRowFirstColumn="0" w:firstRowLastColumn="0" w:lastRowFirstColumn="0" w:lastRowLastColumn="0"/>
            <w:tcW w:w="1275" w:type="dxa"/>
          </w:tcPr>
          <w:p w14:paraId="23E2251E" w14:textId="77777777" w:rsidR="00982D53" w:rsidRDefault="00982D53" w:rsidP="00725E58">
            <w:pPr>
              <w:pStyle w:val="BodyText"/>
              <w:spacing w:after="120"/>
              <w:jc w:val="both"/>
            </w:pPr>
            <w:r>
              <w:t>TF-</w:t>
            </w:r>
            <w:proofErr w:type="spellStart"/>
            <w:r>
              <w:t>sOCC</w:t>
            </w:r>
            <w:proofErr w:type="spellEnd"/>
          </w:p>
        </w:tc>
        <w:tc>
          <w:tcPr>
            <w:tcW w:w="2193" w:type="dxa"/>
          </w:tcPr>
          <w:p w14:paraId="35B6BCDA"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11</w:t>
            </w:r>
          </w:p>
        </w:tc>
        <w:tc>
          <w:tcPr>
            <w:tcW w:w="1507" w:type="dxa"/>
          </w:tcPr>
          <w:p w14:paraId="12FD5614"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c>
          <w:tcPr>
            <w:tcW w:w="1620" w:type="dxa"/>
          </w:tcPr>
          <w:p w14:paraId="1BDBF16B"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7%</w:t>
            </w:r>
          </w:p>
        </w:tc>
        <w:tc>
          <w:tcPr>
            <w:tcW w:w="1323" w:type="dxa"/>
          </w:tcPr>
          <w:p w14:paraId="4A7C9112"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w:t>
            </w:r>
          </w:p>
        </w:tc>
        <w:tc>
          <w:tcPr>
            <w:tcW w:w="1711" w:type="dxa"/>
          </w:tcPr>
          <w:p w14:paraId="27D63123"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r>
      <w:tr w:rsidR="00982D53" w14:paraId="7EFC7876" w14:textId="77777777" w:rsidTr="007A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6658AC30" w14:textId="77777777" w:rsidR="00982D53" w:rsidRDefault="00982D53" w:rsidP="00725E58">
            <w:pPr>
              <w:pStyle w:val="BodyText"/>
              <w:spacing w:after="120"/>
              <w:jc w:val="both"/>
            </w:pPr>
            <w:r>
              <w:t>GOLD12</w:t>
            </w:r>
          </w:p>
        </w:tc>
        <w:tc>
          <w:tcPr>
            <w:tcW w:w="2193" w:type="dxa"/>
          </w:tcPr>
          <w:p w14:paraId="72D2A34C"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12</w:t>
            </w:r>
          </w:p>
        </w:tc>
        <w:tc>
          <w:tcPr>
            <w:tcW w:w="1507" w:type="dxa"/>
          </w:tcPr>
          <w:p w14:paraId="56D7E1BA"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16%</w:t>
            </w:r>
          </w:p>
        </w:tc>
        <w:tc>
          <w:tcPr>
            <w:tcW w:w="1620" w:type="dxa"/>
          </w:tcPr>
          <w:p w14:paraId="32FB83D3"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18%</w:t>
            </w:r>
          </w:p>
        </w:tc>
        <w:tc>
          <w:tcPr>
            <w:tcW w:w="1323" w:type="dxa"/>
          </w:tcPr>
          <w:p w14:paraId="044314BF"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c>
          <w:tcPr>
            <w:tcW w:w="1711" w:type="dxa"/>
          </w:tcPr>
          <w:p w14:paraId="1C7FA7F3"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8%</w:t>
            </w:r>
          </w:p>
        </w:tc>
      </w:tr>
      <w:tr w:rsidR="00982D53" w14:paraId="7E4B91EC" w14:textId="77777777" w:rsidTr="007A1BF6">
        <w:tc>
          <w:tcPr>
            <w:cnfStyle w:val="001000000000" w:firstRow="0" w:lastRow="0" w:firstColumn="1" w:lastColumn="0" w:oddVBand="0" w:evenVBand="0" w:oddHBand="0" w:evenHBand="0" w:firstRowFirstColumn="0" w:firstRowLastColumn="0" w:lastRowFirstColumn="0" w:lastRowLastColumn="0"/>
            <w:tcW w:w="1275" w:type="dxa"/>
          </w:tcPr>
          <w:p w14:paraId="36A64426" w14:textId="77777777" w:rsidR="00982D53" w:rsidRDefault="00982D53" w:rsidP="00725E58">
            <w:pPr>
              <w:pStyle w:val="BodyText"/>
              <w:spacing w:after="120"/>
              <w:jc w:val="both"/>
            </w:pPr>
            <w:r>
              <w:t>GOLD22</w:t>
            </w:r>
          </w:p>
        </w:tc>
        <w:tc>
          <w:tcPr>
            <w:tcW w:w="2193" w:type="dxa"/>
          </w:tcPr>
          <w:p w14:paraId="23913442"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22</w:t>
            </w:r>
          </w:p>
        </w:tc>
        <w:tc>
          <w:tcPr>
            <w:tcW w:w="1507" w:type="dxa"/>
          </w:tcPr>
          <w:p w14:paraId="3A28770B"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16%</w:t>
            </w:r>
          </w:p>
        </w:tc>
        <w:tc>
          <w:tcPr>
            <w:tcW w:w="1620" w:type="dxa"/>
          </w:tcPr>
          <w:p w14:paraId="3D6BC301"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18%</w:t>
            </w:r>
          </w:p>
        </w:tc>
        <w:tc>
          <w:tcPr>
            <w:tcW w:w="1323" w:type="dxa"/>
          </w:tcPr>
          <w:p w14:paraId="1FFF52FB"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4%</w:t>
            </w:r>
          </w:p>
        </w:tc>
        <w:tc>
          <w:tcPr>
            <w:tcW w:w="1711" w:type="dxa"/>
          </w:tcPr>
          <w:p w14:paraId="211F37E2" w14:textId="77777777" w:rsidR="00982D53" w:rsidRDefault="00982D53"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8%</w:t>
            </w:r>
          </w:p>
        </w:tc>
      </w:tr>
      <w:tr w:rsidR="00982D53" w14:paraId="7D413361" w14:textId="77777777" w:rsidTr="007A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3429F7FB" w14:textId="77777777" w:rsidR="00982D53" w:rsidRDefault="00982D53" w:rsidP="00725E58">
            <w:pPr>
              <w:pStyle w:val="BodyText"/>
              <w:spacing w:after="120"/>
              <w:jc w:val="both"/>
            </w:pPr>
            <w:r>
              <w:t>GOLD43</w:t>
            </w:r>
          </w:p>
        </w:tc>
        <w:tc>
          <w:tcPr>
            <w:tcW w:w="2193" w:type="dxa"/>
          </w:tcPr>
          <w:p w14:paraId="491B2BBA"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43</w:t>
            </w:r>
          </w:p>
        </w:tc>
        <w:tc>
          <w:tcPr>
            <w:tcW w:w="1507" w:type="dxa"/>
          </w:tcPr>
          <w:p w14:paraId="117C82C6"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16%</w:t>
            </w:r>
          </w:p>
        </w:tc>
        <w:tc>
          <w:tcPr>
            <w:tcW w:w="1620" w:type="dxa"/>
          </w:tcPr>
          <w:p w14:paraId="70B194AF"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18%</w:t>
            </w:r>
          </w:p>
        </w:tc>
        <w:tc>
          <w:tcPr>
            <w:tcW w:w="1323" w:type="dxa"/>
          </w:tcPr>
          <w:p w14:paraId="48CBB87E"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c>
          <w:tcPr>
            <w:tcW w:w="1711" w:type="dxa"/>
          </w:tcPr>
          <w:p w14:paraId="4A719DBA" w14:textId="77777777" w:rsidR="00982D53" w:rsidRDefault="00982D53" w:rsidP="00725E58">
            <w:pPr>
              <w:pStyle w:val="BodyText"/>
              <w:spacing w:after="120"/>
              <w:jc w:val="both"/>
              <w:cnfStyle w:val="000000100000" w:firstRow="0" w:lastRow="0" w:firstColumn="0" w:lastColumn="0" w:oddVBand="0" w:evenVBand="0" w:oddHBand="1" w:evenHBand="0" w:firstRowFirstColumn="0" w:firstRowLastColumn="0" w:lastRowFirstColumn="0" w:lastRowLastColumn="0"/>
            </w:pPr>
            <w:r>
              <w:t>8%</w:t>
            </w:r>
          </w:p>
        </w:tc>
      </w:tr>
      <w:tr w:rsidR="00B84C75" w14:paraId="2C28BD74" w14:textId="77777777" w:rsidTr="00386385">
        <w:tc>
          <w:tcPr>
            <w:cnfStyle w:val="001000000000" w:firstRow="0" w:lastRow="0" w:firstColumn="1" w:lastColumn="0" w:oddVBand="0" w:evenVBand="0" w:oddHBand="0" w:evenHBand="0" w:firstRowFirstColumn="0" w:firstRowLastColumn="0" w:lastRowFirstColumn="0" w:lastRowLastColumn="0"/>
            <w:tcW w:w="1275" w:type="dxa"/>
          </w:tcPr>
          <w:p w14:paraId="495D110A" w14:textId="77777777" w:rsidR="00B84C75" w:rsidRDefault="00B84C75" w:rsidP="00725E58">
            <w:pPr>
              <w:pStyle w:val="BodyText"/>
              <w:spacing w:after="120"/>
              <w:jc w:val="both"/>
            </w:pPr>
            <w:r>
              <w:t>SCRS1031</w:t>
            </w:r>
          </w:p>
        </w:tc>
        <w:tc>
          <w:tcPr>
            <w:tcW w:w="2193" w:type="dxa"/>
          </w:tcPr>
          <w:p w14:paraId="12638FC4" w14:textId="77777777" w:rsidR="00B84C75" w:rsidRDefault="00B84C75"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&gt;21</w:t>
            </w:r>
          </w:p>
        </w:tc>
        <w:tc>
          <w:tcPr>
            <w:tcW w:w="1507" w:type="dxa"/>
          </w:tcPr>
          <w:p w14:paraId="5BA2C152" w14:textId="225FD9B4" w:rsidR="00B84C75" w:rsidRDefault="00B84C75"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22%</w:t>
            </w:r>
          </w:p>
        </w:tc>
        <w:tc>
          <w:tcPr>
            <w:tcW w:w="1620" w:type="dxa"/>
          </w:tcPr>
          <w:p w14:paraId="4838183D" w14:textId="3862E8BB" w:rsidR="00B84C75" w:rsidRDefault="00B84C75"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rPr>
                <w:highlight w:val="yellow"/>
              </w:rPr>
            </w:pPr>
            <w:r>
              <w:t>25%</w:t>
            </w:r>
          </w:p>
        </w:tc>
        <w:tc>
          <w:tcPr>
            <w:tcW w:w="1323" w:type="dxa"/>
          </w:tcPr>
          <w:p w14:paraId="2B06B76D" w14:textId="77777777" w:rsidR="00B84C75" w:rsidRDefault="00B84C75"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7%</w:t>
            </w:r>
          </w:p>
        </w:tc>
        <w:tc>
          <w:tcPr>
            <w:tcW w:w="1711" w:type="dxa"/>
          </w:tcPr>
          <w:p w14:paraId="3BB78D37" w14:textId="77777777" w:rsidR="00B84C75" w:rsidRDefault="00B84C75" w:rsidP="00725E58">
            <w:pPr>
              <w:pStyle w:val="BodyText"/>
              <w:spacing w:after="120"/>
              <w:jc w:val="both"/>
              <w:cnfStyle w:val="000000000000" w:firstRow="0" w:lastRow="0" w:firstColumn="0" w:lastColumn="0" w:oddVBand="0" w:evenVBand="0" w:oddHBand="0" w:evenHBand="0" w:firstRowFirstColumn="0" w:firstRowLastColumn="0" w:lastRowFirstColumn="0" w:lastRowLastColumn="0"/>
            </w:pPr>
            <w:r>
              <w:t>10%</w:t>
            </w:r>
          </w:p>
        </w:tc>
      </w:tr>
    </w:tbl>
    <w:p w14:paraId="73D4637D" w14:textId="77777777" w:rsidR="003D296C" w:rsidRDefault="003D296C" w:rsidP="00725E58">
      <w:pPr>
        <w:jc w:val="both"/>
        <w:rPr>
          <w:lang w:eastAsia="en-GB"/>
        </w:rPr>
      </w:pPr>
    </w:p>
    <w:p w14:paraId="6948C6B1" w14:textId="4A05689A" w:rsidR="002823D5" w:rsidRPr="00A73E58" w:rsidRDefault="00725E58" w:rsidP="00725E58">
      <w:pPr>
        <w:pStyle w:val="Observation"/>
        <w:jc w:val="both"/>
      </w:pPr>
      <w:bookmarkStart w:id="28" w:name="_Toc7784963"/>
      <w:bookmarkStart w:id="29" w:name="_Hlk7788075"/>
      <w:bookmarkStart w:id="30" w:name="_Toc7793338"/>
      <w:bookmarkEnd w:id="28"/>
      <w:r>
        <w:t xml:space="preserve">Incrementally phase shifted </w:t>
      </w:r>
      <w:bookmarkEnd w:id="29"/>
      <w:r w:rsidR="00996D47" w:rsidRPr="00A73E58">
        <w:t>DELTA132</w:t>
      </w:r>
      <w:r w:rsidR="00996D47" w:rsidRPr="00A73E58">
        <w:rPr>
          <w:vertAlign w:val="subscript"/>
        </w:rPr>
        <w:t>13</w:t>
      </w:r>
      <w:r w:rsidR="00996D47" w:rsidRPr="00A73E58">
        <w:t xml:space="preserve"> performs slightly better than </w:t>
      </w:r>
      <w:r>
        <w:t>time-frequency short orthogonal cover codes</w:t>
      </w:r>
      <w:r w:rsidR="00A357E0" w:rsidRPr="00A73E58">
        <w:t xml:space="preserve">, with </w:t>
      </w:r>
      <w:r w:rsidR="006C5375" w:rsidRPr="00A73E58">
        <w:t xml:space="preserve">average </w:t>
      </w:r>
      <w:r w:rsidR="00A357E0" w:rsidRPr="00A73E58">
        <w:t>cross-</w:t>
      </w:r>
      <w:r>
        <w:t>sequence</w:t>
      </w:r>
      <w:r w:rsidR="00A357E0" w:rsidRPr="00A73E58">
        <w:t xml:space="preserve"> </w:t>
      </w:r>
      <w:r>
        <w:t>false alarm rates</w:t>
      </w:r>
      <w:r w:rsidR="00A357E0" w:rsidRPr="00A73E58">
        <w:t xml:space="preserve"> </w:t>
      </w:r>
      <w:r w:rsidR="006C5375" w:rsidRPr="00A73E58">
        <w:t>very close to white noise.</w:t>
      </w:r>
      <w:bookmarkEnd w:id="30"/>
    </w:p>
    <w:p w14:paraId="0E27A987" w14:textId="1375E395" w:rsidR="00CF246A" w:rsidRPr="00A73E58" w:rsidRDefault="00725E58" w:rsidP="00725E58">
      <w:pPr>
        <w:pStyle w:val="Observation"/>
        <w:jc w:val="both"/>
      </w:pPr>
      <w:bookmarkStart w:id="31" w:name="_Toc7793339"/>
      <w:r>
        <w:t>Time-frequency short orthogonal cover codes</w:t>
      </w:r>
      <w:r w:rsidR="00CF246A" w:rsidRPr="00A73E58">
        <w:t xml:space="preserve"> allows one group more than </w:t>
      </w:r>
      <w:r>
        <w:t xml:space="preserve">incrementally phase shifted </w:t>
      </w:r>
      <w:r w:rsidR="00CF246A" w:rsidRPr="00A73E58">
        <w:t>DELTA132</w:t>
      </w:r>
      <w:r w:rsidR="00CF246A" w:rsidRPr="00A73E58">
        <w:rPr>
          <w:vertAlign w:val="subscript"/>
        </w:rPr>
        <w:t>13</w:t>
      </w:r>
      <w:bookmarkEnd w:id="31"/>
    </w:p>
    <w:p w14:paraId="11B7819B" w14:textId="2CA88799" w:rsidR="005B61B5" w:rsidRPr="00A73E58" w:rsidRDefault="00BA7530" w:rsidP="00725E58">
      <w:pPr>
        <w:pStyle w:val="Observation"/>
        <w:jc w:val="both"/>
      </w:pPr>
      <w:bookmarkStart w:id="32" w:name="_Toc7793340"/>
      <w:r w:rsidRPr="00A73E58">
        <w:t>Gold</w:t>
      </w:r>
      <w:r w:rsidR="005B61B5" w:rsidRPr="00A73E58">
        <w:t xml:space="preserve"> cover</w:t>
      </w:r>
      <w:r w:rsidR="00982D53" w:rsidRPr="00A73E58">
        <w:t xml:space="preserve"> codes</w:t>
      </w:r>
      <w:r w:rsidR="005B61B5" w:rsidRPr="00A73E58">
        <w:t xml:space="preserve"> ha</w:t>
      </w:r>
      <w:r w:rsidR="00CA5B11" w:rsidRPr="00A73E58">
        <w:t>ve</w:t>
      </w:r>
      <w:r w:rsidR="005B61B5" w:rsidRPr="00A73E58">
        <w:t xml:space="preserve"> inferior performance compared to </w:t>
      </w:r>
      <w:r w:rsidR="00725E58">
        <w:t xml:space="preserve">incrementally phase shifted </w:t>
      </w:r>
      <w:r w:rsidR="00A7146F" w:rsidRPr="00A73E58">
        <w:t>DELTA132</w:t>
      </w:r>
      <w:r w:rsidR="00A7146F" w:rsidRPr="00A73E58">
        <w:rPr>
          <w:vertAlign w:val="subscript"/>
        </w:rPr>
        <w:t>13</w:t>
      </w:r>
      <w:r w:rsidR="00A7146F" w:rsidRPr="00A73E58">
        <w:t xml:space="preserve"> and </w:t>
      </w:r>
      <w:r w:rsidR="00725E58">
        <w:t>time-frequency short orthogonal cover codes</w:t>
      </w:r>
      <w:r w:rsidR="00982D53" w:rsidRPr="00A73E58">
        <w:t>.</w:t>
      </w:r>
      <w:bookmarkEnd w:id="32"/>
    </w:p>
    <w:p w14:paraId="6444080A" w14:textId="2EAB2E65" w:rsidR="00A7146F" w:rsidRPr="00A73E58" w:rsidRDefault="000567CA" w:rsidP="00725E58">
      <w:pPr>
        <w:pStyle w:val="Observation"/>
        <w:jc w:val="both"/>
      </w:pPr>
      <w:bookmarkStart w:id="33" w:name="_Toc7793341"/>
      <w:r w:rsidRPr="00A73E58">
        <w:t>S</w:t>
      </w:r>
      <w:r w:rsidR="00CA5B11" w:rsidRPr="00A73E58">
        <w:t>hifted s</w:t>
      </w:r>
      <w:r w:rsidR="00982D53" w:rsidRPr="00A73E58">
        <w:t xml:space="preserve">crambling </w:t>
      </w:r>
      <w:r w:rsidR="00CA5B11" w:rsidRPr="00A73E58">
        <w:t>codes have inferior</w:t>
      </w:r>
      <w:r w:rsidRPr="00A73E58">
        <w:t xml:space="preserve"> </w:t>
      </w:r>
      <w:r w:rsidR="000A6C8A" w:rsidRPr="00A73E58">
        <w:t xml:space="preserve">performance </w:t>
      </w:r>
      <w:r w:rsidR="00CA5B11" w:rsidRPr="00A73E58">
        <w:t>compared to</w:t>
      </w:r>
      <w:r w:rsidR="000A6C8A" w:rsidRPr="00A73E58">
        <w:t xml:space="preserve"> </w:t>
      </w:r>
      <w:r w:rsidR="00BA7530" w:rsidRPr="00A73E58">
        <w:t>Gold</w:t>
      </w:r>
      <w:r w:rsidR="000A6C8A" w:rsidRPr="00A73E58">
        <w:t xml:space="preserve"> cover</w:t>
      </w:r>
      <w:r w:rsidR="00982D53" w:rsidRPr="00A73E58">
        <w:t xml:space="preserve"> codes.</w:t>
      </w:r>
      <w:bookmarkEnd w:id="33"/>
    </w:p>
    <w:p w14:paraId="27FB5EA0" w14:textId="488F3E61" w:rsidR="002823D5" w:rsidRPr="00A73E58" w:rsidRDefault="00725E58" w:rsidP="00725E58">
      <w:pPr>
        <w:pStyle w:val="Proposal"/>
        <w:jc w:val="both"/>
        <w:rPr>
          <w:lang w:eastAsia="ja-JP"/>
        </w:rPr>
      </w:pPr>
      <w:bookmarkStart w:id="34" w:name="_Toc7793352"/>
      <w:r>
        <w:t xml:space="preserve">Incrementally phase shifted </w:t>
      </w:r>
      <w:r w:rsidR="002F7648" w:rsidRPr="00A73E58">
        <w:rPr>
          <w:lang w:eastAsia="ja-JP"/>
        </w:rPr>
        <w:t>DELTA132</w:t>
      </w:r>
      <w:r w:rsidR="002F7648" w:rsidRPr="00A73E58">
        <w:rPr>
          <w:vertAlign w:val="subscript"/>
          <w:lang w:eastAsia="ja-JP"/>
        </w:rPr>
        <w:t>13</w:t>
      </w:r>
      <w:r w:rsidR="002F7648" w:rsidRPr="00A73E58">
        <w:rPr>
          <w:lang w:eastAsia="ja-JP"/>
        </w:rPr>
        <w:t xml:space="preserve"> </w:t>
      </w:r>
      <w:r w:rsidR="00CA5B11" w:rsidRPr="00A73E58">
        <w:rPr>
          <w:lang w:eastAsia="ja-JP"/>
        </w:rPr>
        <w:t>is</w:t>
      </w:r>
      <w:r w:rsidR="002F7648" w:rsidRPr="00A73E58">
        <w:rPr>
          <w:lang w:eastAsia="ja-JP"/>
        </w:rPr>
        <w:t xml:space="preserve"> adop</w:t>
      </w:r>
      <w:r w:rsidR="007A1BF6" w:rsidRPr="00A73E58">
        <w:rPr>
          <w:lang w:eastAsia="ja-JP"/>
        </w:rPr>
        <w:t>ted</w:t>
      </w:r>
      <w:r w:rsidR="002F7648" w:rsidRPr="00A73E58">
        <w:rPr>
          <w:lang w:eastAsia="ja-JP"/>
        </w:rPr>
        <w:t xml:space="preserve"> as group</w:t>
      </w:r>
      <w:r w:rsidR="002B27A7" w:rsidRPr="00A73E58">
        <w:rPr>
          <w:lang w:eastAsia="ja-JP"/>
        </w:rPr>
        <w:t xml:space="preserve"> WUS sequence.</w:t>
      </w:r>
      <w:bookmarkEnd w:id="34"/>
    </w:p>
    <w:p w14:paraId="647A77A7" w14:textId="51808702" w:rsidR="006E062C" w:rsidRDefault="00966FCB" w:rsidP="00725E58">
      <w:pPr>
        <w:pStyle w:val="Heading1"/>
        <w:jc w:val="both"/>
        <w:rPr>
          <w:lang w:val="en-US"/>
        </w:rPr>
      </w:pPr>
      <w:r>
        <w:rPr>
          <w:lang w:val="en-US"/>
        </w:rPr>
        <w:lastRenderedPageBreak/>
        <w:t>Optional group WUS functionality</w:t>
      </w:r>
      <w:bookmarkEnd w:id="23"/>
    </w:p>
    <w:p w14:paraId="4AC8359D" w14:textId="165A554F" w:rsidR="002A77DE" w:rsidRPr="002A77DE" w:rsidRDefault="002A77DE" w:rsidP="00725E58">
      <w:pPr>
        <w:jc w:val="both"/>
        <w:rPr>
          <w:lang w:val="en-GB" w:eastAsia="ja-JP"/>
        </w:rPr>
      </w:pPr>
      <w:r>
        <w:rPr>
          <w:lang w:val="en-GB" w:eastAsia="ja-JP"/>
        </w:rPr>
        <w:t>In this section we present our opinions on features that are not fundamental and may thus be omitted. As a first design criterion here, it makes sense to keep the design as simple as possible and only introduce features that improve performance for a wide range of use case.</w:t>
      </w:r>
    </w:p>
    <w:p w14:paraId="128022B8" w14:textId="4AD01858" w:rsidR="00C22391" w:rsidRPr="00C22391" w:rsidRDefault="00C22391" w:rsidP="00725E58">
      <w:pPr>
        <w:pStyle w:val="Proposal"/>
        <w:jc w:val="both"/>
        <w:rPr>
          <w:lang w:val="en-GB" w:eastAsia="ja-JP"/>
        </w:rPr>
      </w:pPr>
      <w:bookmarkStart w:id="35" w:name="_Toc4776749"/>
      <w:bookmarkStart w:id="36" w:name="_Toc7793353"/>
      <w:r>
        <w:rPr>
          <w:lang w:val="en-GB" w:eastAsia="ja-JP"/>
        </w:rPr>
        <w:t>Optional features should only be introduced if gains can be shown.</w:t>
      </w:r>
      <w:bookmarkEnd w:id="35"/>
      <w:bookmarkEnd w:id="36"/>
      <w:r>
        <w:rPr>
          <w:lang w:val="en-GB" w:eastAsia="ja-JP"/>
        </w:rPr>
        <w:t xml:space="preserve"> </w:t>
      </w:r>
    </w:p>
    <w:p w14:paraId="19C9918F" w14:textId="4106E87A" w:rsidR="00B409E0" w:rsidRDefault="00C22391" w:rsidP="00725E58">
      <w:pPr>
        <w:pStyle w:val="Heading2"/>
        <w:jc w:val="both"/>
        <w:rPr>
          <w:lang w:val="en-US"/>
        </w:rPr>
      </w:pPr>
      <w:r>
        <w:rPr>
          <w:lang w:val="en-US"/>
        </w:rPr>
        <w:t>UE g</w:t>
      </w:r>
      <w:r w:rsidR="00966FCB">
        <w:rPr>
          <w:lang w:val="en-US"/>
        </w:rPr>
        <w:t>roup weighting</w:t>
      </w:r>
    </w:p>
    <w:p w14:paraId="411170C1" w14:textId="582D7C87" w:rsidR="00AE3751" w:rsidRPr="00A73E58" w:rsidRDefault="00AE3751" w:rsidP="00725E58">
      <w:pPr>
        <w:jc w:val="both"/>
        <w:rPr>
          <w:lang w:eastAsia="ja-JP"/>
        </w:rPr>
      </w:pPr>
      <w:r w:rsidRPr="00A73E58">
        <w:rPr>
          <w:lang w:eastAsia="ja-JP"/>
        </w:rPr>
        <w:t xml:space="preserve">It has been proposed that UE group weighting is introduced without any clear description on how </w:t>
      </w:r>
      <w:r w:rsidR="009B2FF4" w:rsidRPr="00A73E58">
        <w:rPr>
          <w:lang w:eastAsia="ja-JP"/>
        </w:rPr>
        <w:t xml:space="preserve">proper weights </w:t>
      </w:r>
      <w:r w:rsidRPr="00A73E58">
        <w:rPr>
          <w:lang w:eastAsia="ja-JP"/>
        </w:rPr>
        <w:t xml:space="preserve">should be </w:t>
      </w:r>
      <w:r w:rsidR="009B2FF4" w:rsidRPr="00A73E58">
        <w:rPr>
          <w:lang w:eastAsia="ja-JP"/>
        </w:rPr>
        <w:t>determined</w:t>
      </w:r>
      <w:r w:rsidRPr="00A73E58">
        <w:rPr>
          <w:lang w:eastAsia="ja-JP"/>
        </w:rPr>
        <w:t>.</w:t>
      </w:r>
      <w:r w:rsidR="009B2FF4" w:rsidRPr="00A73E58">
        <w:rPr>
          <w:lang w:eastAsia="ja-JP"/>
        </w:rPr>
        <w:t xml:space="preserve"> </w:t>
      </w:r>
      <w:r w:rsidR="004901DE" w:rsidRPr="00A73E58">
        <w:rPr>
          <w:lang w:eastAsia="ja-JP"/>
        </w:rPr>
        <w:t>W</w:t>
      </w:r>
      <w:r w:rsidR="009B2FF4" w:rsidRPr="00A73E58">
        <w:rPr>
          <w:lang w:eastAsia="ja-JP"/>
        </w:rPr>
        <w:t>eighting</w:t>
      </w:r>
      <w:r w:rsidR="00725E58">
        <w:rPr>
          <w:lang w:eastAsia="ja-JP"/>
        </w:rPr>
        <w:t xml:space="preserve"> is further studied below </w:t>
      </w:r>
      <w:r w:rsidR="009B2FF4" w:rsidRPr="00A73E58">
        <w:rPr>
          <w:lang w:eastAsia="ja-JP"/>
        </w:rPr>
        <w:t xml:space="preserve">for the case where the common WUS is the legacy WUS, </w:t>
      </w:r>
      <w:r w:rsidR="00725E58">
        <w:rPr>
          <w:lang w:eastAsia="ja-JP"/>
        </w:rPr>
        <w:t>since this is the only case that is likely to benefit from weighting</w:t>
      </w:r>
      <w:r w:rsidR="009B2FF4" w:rsidRPr="00A73E58">
        <w:rPr>
          <w:lang w:eastAsia="ja-JP"/>
        </w:rPr>
        <w:t>.</w:t>
      </w:r>
      <w:r w:rsidRPr="00A73E58">
        <w:rPr>
          <w:lang w:eastAsia="ja-JP"/>
        </w:rPr>
        <w:t xml:space="preserve"> There are several good reasons why weighting should be avoided. From the network perspective, it is unlikely that weighting is implemented in the MME-eNB interface, since it requires substantial interoperability testing among network operators, resulting in huge costs </w:t>
      </w:r>
      <w:proofErr w:type="gramStart"/>
      <w:r w:rsidRPr="00A73E58">
        <w:rPr>
          <w:lang w:eastAsia="ja-JP"/>
        </w:rPr>
        <w:t>as a consequence</w:t>
      </w:r>
      <w:proofErr w:type="gramEnd"/>
      <w:r w:rsidRPr="00A73E58">
        <w:rPr>
          <w:lang w:eastAsia="ja-JP"/>
        </w:rPr>
        <w:t xml:space="preserve">. Furthermore, it will make the implementation of any other grouping strategy than UE ID grouping </w:t>
      </w:r>
      <w:r w:rsidR="00575E43">
        <w:rPr>
          <w:lang w:eastAsia="ja-JP"/>
        </w:rPr>
        <w:t>increasingly</w:t>
      </w:r>
      <w:r w:rsidRPr="00A73E58">
        <w:rPr>
          <w:lang w:eastAsia="ja-JP"/>
        </w:rPr>
        <w:t xml:space="preserve"> difficult. Weighting will discriminate UEs based on their UE ID or some other parameters that is used for grouping basis in a way that is undesirable for both network vendors and operators. Finally, the benefits of weighting are small at best, assuming a heavily skewed distribution of legacy and group WUS UEs, in which case there will be little </w:t>
      </w:r>
      <w:r w:rsidR="007F018F" w:rsidRPr="00A73E58">
        <w:rPr>
          <w:lang w:eastAsia="ja-JP"/>
        </w:rPr>
        <w:t xml:space="preserve">performance </w:t>
      </w:r>
      <w:r w:rsidRPr="00A73E58">
        <w:rPr>
          <w:lang w:eastAsia="ja-JP"/>
        </w:rPr>
        <w:t xml:space="preserve">difference with </w:t>
      </w:r>
      <w:r w:rsidR="007F018F" w:rsidRPr="00A73E58">
        <w:rPr>
          <w:lang w:eastAsia="ja-JP"/>
        </w:rPr>
        <w:t>separating group WUS resources from legacy WUS UEs altogether.</w:t>
      </w:r>
    </w:p>
    <w:p w14:paraId="7A2C6BAF" w14:textId="5C863A26" w:rsidR="006E6B4D" w:rsidRPr="00A73E58" w:rsidRDefault="006E6B4D" w:rsidP="00725E58">
      <w:pPr>
        <w:pStyle w:val="Observation"/>
        <w:jc w:val="both"/>
      </w:pPr>
      <w:bookmarkStart w:id="37" w:name="_Toc7793342"/>
      <w:r w:rsidRPr="00A73E58">
        <w:t>Weighting will complicate grouping</w:t>
      </w:r>
      <w:r w:rsidR="001D2190" w:rsidRPr="00A73E58">
        <w:t>-bases not only relying on UE_ID</w:t>
      </w:r>
      <w:r w:rsidRPr="00A73E58">
        <w:t>.</w:t>
      </w:r>
      <w:bookmarkEnd w:id="37"/>
    </w:p>
    <w:p w14:paraId="608148E4" w14:textId="6A2AC6DE" w:rsidR="001D2190" w:rsidRPr="00A73E58" w:rsidRDefault="009D660D" w:rsidP="00725E58">
      <w:pPr>
        <w:jc w:val="both"/>
        <w:rPr>
          <w:lang w:eastAsia="ja-JP"/>
        </w:rPr>
      </w:pPr>
      <w:r w:rsidRPr="00A73E58">
        <w:rPr>
          <w:lang w:eastAsia="ja-JP"/>
        </w:rPr>
        <w:t xml:space="preserve">Nevertheless, </w:t>
      </w:r>
      <w:r w:rsidR="004901DE" w:rsidRPr="00A73E58">
        <w:rPr>
          <w:lang w:eastAsia="ja-JP"/>
        </w:rPr>
        <w:t xml:space="preserve">false wake-up performance for </w:t>
      </w:r>
      <w:r w:rsidR="001E6C32" w:rsidRPr="00A73E58">
        <w:rPr>
          <w:lang w:eastAsia="ja-JP"/>
        </w:rPr>
        <w:t xml:space="preserve">UE group weighting is considered in </w:t>
      </w:r>
      <w:r w:rsidR="001E6C32">
        <w:rPr>
          <w:lang w:eastAsia="ja-JP"/>
        </w:rPr>
        <w:fldChar w:fldCharType="begin"/>
      </w:r>
      <w:r w:rsidR="001E6C32" w:rsidRPr="00A73E58">
        <w:rPr>
          <w:lang w:eastAsia="ja-JP"/>
        </w:rPr>
        <w:instrText xml:space="preserve"> REF _Ref7352186 \h </w:instrText>
      </w:r>
      <w:r w:rsidR="007C6FA3" w:rsidRPr="00A73E58">
        <w:rPr>
          <w:lang w:eastAsia="ja-JP"/>
        </w:rPr>
        <w:instrText xml:space="preserve"> \* MERGEFORMAT </w:instrText>
      </w:r>
      <w:r w:rsidR="001E6C32">
        <w:rPr>
          <w:lang w:eastAsia="ja-JP"/>
        </w:rPr>
      </w:r>
      <w:r w:rsidR="001E6C32">
        <w:rPr>
          <w:lang w:eastAsia="ja-JP"/>
        </w:rPr>
        <w:fldChar w:fldCharType="separate"/>
      </w:r>
      <w:r w:rsidR="007B009F" w:rsidRPr="00A73E58">
        <w:t xml:space="preserve">Figure </w:t>
      </w:r>
      <w:r w:rsidR="007B009F">
        <w:t>4</w:t>
      </w:r>
      <w:r w:rsidR="001E6C32">
        <w:rPr>
          <w:lang w:eastAsia="ja-JP"/>
        </w:rPr>
        <w:fldChar w:fldCharType="end"/>
      </w:r>
      <w:r w:rsidR="004901DE" w:rsidRPr="00A73E58">
        <w:rPr>
          <w:lang w:eastAsia="ja-JP"/>
        </w:rPr>
        <w:t>,</w:t>
      </w:r>
      <w:r w:rsidR="001E6C32" w:rsidRPr="00A73E58">
        <w:rPr>
          <w:lang w:eastAsia="ja-JP"/>
        </w:rPr>
        <w:t xml:space="preserve"> for relations of </w:t>
      </w:r>
      <w:r w:rsidR="007C6FA3" w:rsidRPr="00A73E58">
        <w:rPr>
          <w:lang w:eastAsia="ja-JP"/>
        </w:rPr>
        <w:t xml:space="preserve">the number of </w:t>
      </w:r>
      <w:r w:rsidR="001E6C32" w:rsidRPr="00A73E58">
        <w:rPr>
          <w:lang w:eastAsia="ja-JP"/>
        </w:rPr>
        <w:t>group WUS UEs to legacy WUS UEs of 2 and 8, respectively</w:t>
      </w:r>
      <w:r w:rsidR="009B2FF4" w:rsidRPr="00A73E58">
        <w:rPr>
          <w:lang w:eastAsia="ja-JP"/>
        </w:rPr>
        <w:t xml:space="preserve">, together with the case where the common WUS is not </w:t>
      </w:r>
      <w:r w:rsidR="004901DE" w:rsidRPr="00A73E58">
        <w:rPr>
          <w:lang w:eastAsia="ja-JP"/>
        </w:rPr>
        <w:t xml:space="preserve">the </w:t>
      </w:r>
      <w:r w:rsidR="009B2FF4" w:rsidRPr="00A73E58">
        <w:rPr>
          <w:lang w:eastAsia="ja-JP"/>
        </w:rPr>
        <w:t>legacy WUS</w:t>
      </w:r>
      <w:r w:rsidR="007C6FA3" w:rsidRPr="00A73E58">
        <w:rPr>
          <w:lang w:eastAsia="ja-JP"/>
        </w:rPr>
        <w:t xml:space="preserve">. </w:t>
      </w:r>
      <w:r w:rsidR="001E6C32" w:rsidRPr="00A73E58">
        <w:rPr>
          <w:lang w:eastAsia="ja-JP"/>
        </w:rPr>
        <w:t xml:space="preserve">It is evident that for more even relations (2x), weighting will not improve performance for hardly any </w:t>
      </w:r>
      <w:r w:rsidR="004901DE" w:rsidRPr="00A73E58">
        <w:rPr>
          <w:lang w:eastAsia="ja-JP"/>
        </w:rPr>
        <w:t xml:space="preserve">combination of </w:t>
      </w:r>
      <w:r w:rsidR="001E6C32" w:rsidRPr="00A73E58">
        <w:rPr>
          <w:lang w:eastAsia="ja-JP"/>
        </w:rPr>
        <w:t xml:space="preserve">weight level and UE paging rate. </w:t>
      </w:r>
      <w:r w:rsidR="007C6FA3" w:rsidRPr="00A73E58">
        <w:rPr>
          <w:lang w:eastAsia="ja-JP"/>
        </w:rPr>
        <w:t>Furthermore, for a given weight, performance for UE groups belonging to the shared resource or not, depend on the UE paging rate. Hence, it is not possible to select a weight that fits all UEs. Finally</w:t>
      </w:r>
      <w:r w:rsidR="008B79B4" w:rsidRPr="00A73E58">
        <w:rPr>
          <w:lang w:eastAsia="ja-JP"/>
        </w:rPr>
        <w:t xml:space="preserve">, performance for weighting does not for any weight or UE paging rate equal that of the case where </w:t>
      </w:r>
      <w:r w:rsidR="009B2FF4" w:rsidRPr="00A73E58">
        <w:rPr>
          <w:lang w:eastAsia="ja-JP"/>
        </w:rPr>
        <w:t>the common</w:t>
      </w:r>
      <w:r w:rsidR="008B79B4" w:rsidRPr="00A73E58">
        <w:rPr>
          <w:lang w:eastAsia="ja-JP"/>
        </w:rPr>
        <w:t xml:space="preserve"> WUS is not </w:t>
      </w:r>
      <w:r w:rsidR="009B2FF4" w:rsidRPr="00A73E58">
        <w:rPr>
          <w:lang w:eastAsia="ja-JP"/>
        </w:rPr>
        <w:t>the legacy</w:t>
      </w:r>
      <w:r w:rsidR="008B79B4" w:rsidRPr="00A73E58">
        <w:rPr>
          <w:lang w:eastAsia="ja-JP"/>
        </w:rPr>
        <w:t xml:space="preserve"> WUS, i.e., if colliding, WUSs </w:t>
      </w:r>
      <w:proofErr w:type="gramStart"/>
      <w:r w:rsidR="008B79B4" w:rsidRPr="00A73E58">
        <w:rPr>
          <w:lang w:eastAsia="ja-JP"/>
        </w:rPr>
        <w:t>are</w:t>
      </w:r>
      <w:proofErr w:type="gramEnd"/>
      <w:r w:rsidR="008B79B4" w:rsidRPr="00A73E58">
        <w:rPr>
          <w:lang w:eastAsia="ja-JP"/>
        </w:rPr>
        <w:t xml:space="preserve"> sent on separate POs. </w:t>
      </w:r>
    </w:p>
    <w:p w14:paraId="67879641" w14:textId="394EE698" w:rsidR="001D2190" w:rsidRPr="00A73E58" w:rsidRDefault="001D2190" w:rsidP="00725E58">
      <w:pPr>
        <w:pStyle w:val="Observation"/>
        <w:jc w:val="both"/>
      </w:pPr>
      <w:bookmarkStart w:id="38" w:name="_Toc7793343"/>
      <w:r w:rsidRPr="00A73E58">
        <w:t>Performance of group weighting depends on UE paging rates, implying it is impossible to select optimal weights.</w:t>
      </w:r>
      <w:bookmarkEnd w:id="38"/>
    </w:p>
    <w:p w14:paraId="58427695" w14:textId="796497FF" w:rsidR="009D660D" w:rsidRPr="00A73E58" w:rsidRDefault="001E6C32" w:rsidP="00725E58">
      <w:pPr>
        <w:jc w:val="both"/>
        <w:rPr>
          <w:lang w:eastAsia="ja-JP"/>
        </w:rPr>
      </w:pPr>
      <w:r w:rsidRPr="00A73E58">
        <w:rPr>
          <w:lang w:eastAsia="ja-JP"/>
        </w:rPr>
        <w:t xml:space="preserve">For </w:t>
      </w:r>
      <w:r w:rsidR="007C6FA3" w:rsidRPr="00A73E58">
        <w:rPr>
          <w:lang w:eastAsia="ja-JP"/>
        </w:rPr>
        <w:t xml:space="preserve">the </w:t>
      </w:r>
      <w:r w:rsidRPr="00A73E58">
        <w:rPr>
          <w:lang w:eastAsia="ja-JP"/>
        </w:rPr>
        <w:t>more uneven relation</w:t>
      </w:r>
      <w:r w:rsidR="007C6FA3" w:rsidRPr="00A73E58">
        <w:rPr>
          <w:lang w:eastAsia="ja-JP"/>
        </w:rPr>
        <w:t xml:space="preserve"> between group WUS UEs and legacy WUS UEs</w:t>
      </w:r>
      <w:r w:rsidRPr="00A73E58">
        <w:rPr>
          <w:lang w:eastAsia="ja-JP"/>
        </w:rPr>
        <w:t xml:space="preserve"> (8x), weighting may improve performance</w:t>
      </w:r>
      <w:r w:rsidR="008B79B4" w:rsidRPr="00A73E58">
        <w:rPr>
          <w:lang w:eastAsia="ja-JP"/>
        </w:rPr>
        <w:t xml:space="preserve">, provided the network is able to accurately estimate the correct weights. If that is not the case, as is shown in the figure, performance </w:t>
      </w:r>
      <w:r w:rsidR="001D2190" w:rsidRPr="00A73E58">
        <w:rPr>
          <w:lang w:eastAsia="ja-JP"/>
        </w:rPr>
        <w:t xml:space="preserve">among different UE groups </w:t>
      </w:r>
      <w:r w:rsidR="008B79B4" w:rsidRPr="00A73E58">
        <w:rPr>
          <w:lang w:eastAsia="ja-JP"/>
        </w:rPr>
        <w:t xml:space="preserve">will significantly </w:t>
      </w:r>
      <w:r w:rsidR="001D2190" w:rsidRPr="00A73E58">
        <w:rPr>
          <w:lang w:eastAsia="ja-JP"/>
        </w:rPr>
        <w:t>diverge</w:t>
      </w:r>
      <w:r w:rsidR="008B79B4" w:rsidRPr="00A73E58">
        <w:rPr>
          <w:lang w:eastAsia="ja-JP"/>
        </w:rPr>
        <w:t xml:space="preserve">. </w:t>
      </w:r>
      <w:proofErr w:type="gramStart"/>
      <w:r w:rsidR="008B79B4" w:rsidRPr="00A73E58">
        <w:rPr>
          <w:lang w:eastAsia="ja-JP"/>
        </w:rPr>
        <w:t>Also</w:t>
      </w:r>
      <w:proofErr w:type="gramEnd"/>
      <w:r w:rsidR="008B79B4" w:rsidRPr="00A73E58">
        <w:rPr>
          <w:lang w:eastAsia="ja-JP"/>
        </w:rPr>
        <w:t xml:space="preserve"> for the more uneven relation, </w:t>
      </w:r>
      <w:r w:rsidR="009B2FF4" w:rsidRPr="00A73E58">
        <w:rPr>
          <w:lang w:eastAsia="ja-JP"/>
        </w:rPr>
        <w:t>not using the legacy WUS as the common WUS will in average provide better and more coherent performance.</w:t>
      </w:r>
    </w:p>
    <w:p w14:paraId="39F263FD" w14:textId="2502D571" w:rsidR="001D2190" w:rsidRPr="00A73E58" w:rsidRDefault="001D2190" w:rsidP="00725E58">
      <w:pPr>
        <w:pStyle w:val="Observation"/>
        <w:jc w:val="both"/>
      </w:pPr>
      <w:bookmarkStart w:id="39" w:name="_Toc7793344"/>
      <w:r w:rsidRPr="00A73E58">
        <w:t>Performance gains from group weighting is marginal at best and is worse than the case where the common WUS is not the legacy WUS.</w:t>
      </w:r>
      <w:bookmarkEnd w:id="39"/>
    </w:p>
    <w:p w14:paraId="7CD33698" w14:textId="6F69F2FB" w:rsidR="00D86009" w:rsidRDefault="006E6B4D" w:rsidP="00D6521E">
      <w:pPr>
        <w:keepNext/>
        <w:jc w:val="center"/>
      </w:pPr>
      <w:r w:rsidRPr="006E6B4D">
        <w:rPr>
          <w:noProof/>
        </w:rPr>
        <w:lastRenderedPageBreak/>
        <w:drawing>
          <wp:inline distT="0" distB="0" distL="0" distR="0" wp14:anchorId="572FA5A2" wp14:editId="7454B209">
            <wp:extent cx="2988000" cy="223920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r w:rsidRPr="006E6B4D">
        <w:rPr>
          <w:noProof/>
          <w:lang w:eastAsia="ja-JP"/>
        </w:rPr>
        <w:drawing>
          <wp:inline distT="0" distB="0" distL="0" distR="0" wp14:anchorId="4B3FCEC1" wp14:editId="78DC6157">
            <wp:extent cx="2984400" cy="223920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4400" cy="2239200"/>
                    </a:xfrm>
                    <a:prstGeom prst="rect">
                      <a:avLst/>
                    </a:prstGeom>
                    <a:noFill/>
                    <a:ln>
                      <a:noFill/>
                    </a:ln>
                  </pic:spPr>
                </pic:pic>
              </a:graphicData>
            </a:graphic>
          </wp:inline>
        </w:drawing>
      </w:r>
    </w:p>
    <w:p w14:paraId="5FD7AEFC" w14:textId="436338E5" w:rsidR="00706AC8" w:rsidRPr="00A73E58" w:rsidRDefault="00D86009" w:rsidP="00725E58">
      <w:pPr>
        <w:pStyle w:val="Caption"/>
        <w:jc w:val="both"/>
        <w:rPr>
          <w:lang w:eastAsia="ja-JP"/>
        </w:rPr>
      </w:pPr>
      <w:bookmarkStart w:id="40" w:name="_Ref7352186"/>
      <w:r w:rsidRPr="00A73E58">
        <w:t xml:space="preserve">Figure </w:t>
      </w:r>
      <w:r>
        <w:fldChar w:fldCharType="begin"/>
      </w:r>
      <w:r w:rsidRPr="00A73E58">
        <w:instrText xml:space="preserve"> SEQ Figure \* ARABIC </w:instrText>
      </w:r>
      <w:r>
        <w:fldChar w:fldCharType="separate"/>
      </w:r>
      <w:r w:rsidR="007B009F">
        <w:rPr>
          <w:noProof/>
        </w:rPr>
        <w:t>4</w:t>
      </w:r>
      <w:r>
        <w:fldChar w:fldCharType="end"/>
      </w:r>
      <w:bookmarkEnd w:id="40"/>
      <w:r w:rsidRPr="00A73E58">
        <w:t>: False wake-up rate as relation to UE paging rates for different UE group weighting values</w:t>
      </w:r>
      <w:r w:rsidR="009B2FF4" w:rsidRPr="00A73E58">
        <w:t xml:space="preserve"> together with the case where the common WUS is not the legacy WUS</w:t>
      </w:r>
      <w:r w:rsidRPr="00A73E58">
        <w:t>.</w:t>
      </w:r>
      <w:r w:rsidR="006E6B4D" w:rsidRPr="00A73E58">
        <w:t xml:space="preserve"> In the leftmost figure, the </w:t>
      </w:r>
      <w:r w:rsidR="006E6B4D" w:rsidRPr="00015BEE">
        <w:t>r</w:t>
      </w:r>
      <w:r w:rsidR="00015BEE">
        <w:t>e</w:t>
      </w:r>
      <w:r w:rsidR="006E6B4D" w:rsidRPr="00015BEE">
        <w:t>lation</w:t>
      </w:r>
      <w:r w:rsidR="006E6B4D" w:rsidRPr="00A73E58">
        <w:t xml:space="preserve"> between group WUS UEs and legacy WUS UEs is 2 and the rightmost figure the corresponding relation is 8.</w:t>
      </w:r>
      <w:r w:rsidR="004901DE" w:rsidRPr="00A73E58">
        <w:t xml:space="preserve"> A weight of 0.25 implies that 25% of the UEs </w:t>
      </w:r>
      <w:r w:rsidR="006E6B4D" w:rsidRPr="00A73E58">
        <w:t xml:space="preserve">in the resource shared with legacy WUS </w:t>
      </w:r>
      <w:r w:rsidR="004901DE" w:rsidRPr="00A73E58">
        <w:t xml:space="preserve">have been moved to </w:t>
      </w:r>
      <w:r w:rsidR="006E6B4D" w:rsidRPr="00A73E58">
        <w:t xml:space="preserve">the non-shared </w:t>
      </w:r>
      <w:r w:rsidR="004901DE" w:rsidRPr="00A73E58">
        <w:t>resource</w:t>
      </w:r>
      <w:r w:rsidR="006E6B4D" w:rsidRPr="00A73E58">
        <w:t>. Two group WUS resources are assumed in total</w:t>
      </w:r>
      <w:r w:rsidR="007C6FA3" w:rsidRPr="00A73E58">
        <w:t xml:space="preserve"> with 8 UE groups per resource</w:t>
      </w:r>
      <w:r w:rsidR="006E6B4D" w:rsidRPr="00A73E58">
        <w:t>.</w:t>
      </w:r>
    </w:p>
    <w:p w14:paraId="14977EC4" w14:textId="080FA263" w:rsidR="006E6B4D" w:rsidRPr="00A73E58" w:rsidRDefault="006E6B4D" w:rsidP="00725E58">
      <w:pPr>
        <w:pStyle w:val="Proposal"/>
        <w:jc w:val="both"/>
      </w:pPr>
      <w:bookmarkStart w:id="41" w:name="_Toc7793354"/>
      <w:r w:rsidRPr="00A73E58">
        <w:t>UE group weighting is not supported.</w:t>
      </w:r>
      <w:bookmarkEnd w:id="41"/>
    </w:p>
    <w:p w14:paraId="616846A7" w14:textId="7B6591A1" w:rsidR="00C22391" w:rsidRDefault="00906CDC" w:rsidP="00725E58">
      <w:pPr>
        <w:pStyle w:val="Heading2"/>
        <w:jc w:val="both"/>
      </w:pPr>
      <w:bookmarkStart w:id="42" w:name="_Ref7121940"/>
      <w:r>
        <w:t xml:space="preserve">Multilevel </w:t>
      </w:r>
      <w:r w:rsidR="00C22391">
        <w:t>grouping</w:t>
      </w:r>
      <w:bookmarkEnd w:id="42"/>
    </w:p>
    <w:p w14:paraId="5DF88874" w14:textId="0D9A040F" w:rsidR="003C5B1D" w:rsidRDefault="002351C7" w:rsidP="00725E58">
      <w:pPr>
        <w:jc w:val="both"/>
        <w:rPr>
          <w:highlight w:val="yellow"/>
          <w:lang w:val="en-GB" w:eastAsia="ja-JP"/>
        </w:rPr>
      </w:pPr>
      <w:r>
        <w:rPr>
          <w:lang w:val="en-GB" w:eastAsia="ja-JP"/>
        </w:rPr>
        <w:t xml:space="preserve">The sequence design will result in a limited number of sequences. These sequences can be used for either many </w:t>
      </w:r>
      <w:r w:rsidR="00725E58">
        <w:rPr>
          <w:lang w:val="en-GB" w:eastAsia="ja-JP"/>
        </w:rPr>
        <w:t xml:space="preserve">unique </w:t>
      </w:r>
      <w:r>
        <w:rPr>
          <w:lang w:val="en-GB" w:eastAsia="ja-JP"/>
        </w:rPr>
        <w:t>UE groups and no intermediary level between these and the common WUS</w:t>
      </w:r>
      <w:r w:rsidR="00906CDC">
        <w:rPr>
          <w:lang w:val="en-GB" w:eastAsia="ja-JP"/>
        </w:rPr>
        <w:t>, i.e., dual level grouping</w:t>
      </w:r>
      <w:r>
        <w:rPr>
          <w:lang w:val="en-GB" w:eastAsia="ja-JP"/>
        </w:rPr>
        <w:t xml:space="preserve">, or fewer </w:t>
      </w:r>
      <w:r w:rsidR="00725E58">
        <w:rPr>
          <w:lang w:val="en-GB" w:eastAsia="ja-JP"/>
        </w:rPr>
        <w:t xml:space="preserve">unique </w:t>
      </w:r>
      <w:r>
        <w:rPr>
          <w:lang w:val="en-GB" w:eastAsia="ja-JP"/>
        </w:rPr>
        <w:t xml:space="preserve">groups with an additional intermediary level </w:t>
      </w:r>
      <w:r w:rsidR="00725E58">
        <w:rPr>
          <w:lang w:val="en-GB" w:eastAsia="ja-JP"/>
        </w:rPr>
        <w:t xml:space="preserve">based on combinations of groups </w:t>
      </w:r>
      <w:r>
        <w:rPr>
          <w:lang w:val="en-GB" w:eastAsia="ja-JP"/>
        </w:rPr>
        <w:t xml:space="preserve">between the </w:t>
      </w:r>
      <w:r w:rsidR="00CB533A">
        <w:rPr>
          <w:lang w:val="en-GB" w:eastAsia="ja-JP"/>
        </w:rPr>
        <w:t xml:space="preserve">unique </w:t>
      </w:r>
      <w:r>
        <w:rPr>
          <w:lang w:val="en-GB" w:eastAsia="ja-JP"/>
        </w:rPr>
        <w:t>UE groups and the common WUS</w:t>
      </w:r>
      <w:r w:rsidR="00906CDC">
        <w:rPr>
          <w:lang w:val="en-GB" w:eastAsia="ja-JP"/>
        </w:rPr>
        <w:t>, i.e., multilevel grouping</w:t>
      </w:r>
      <w:r>
        <w:rPr>
          <w:lang w:val="en-GB" w:eastAsia="ja-JP"/>
        </w:rPr>
        <w:t>.</w:t>
      </w:r>
      <w:r w:rsidR="00906CDC">
        <w:rPr>
          <w:lang w:val="en-GB" w:eastAsia="ja-JP"/>
        </w:rPr>
        <w:t xml:space="preserve"> Considering the sequence design candidates, it is likely that a design scheme with approximately 11 sequences will be defined. Hence, the dual level grouping and multilevel grouping alternatives are assessed with this number of available sequences. </w:t>
      </w:r>
      <w:r w:rsidR="004F329E">
        <w:rPr>
          <w:lang w:val="en-GB" w:eastAsia="ja-JP"/>
        </w:rPr>
        <w:fldChar w:fldCharType="begin"/>
      </w:r>
      <w:r w:rsidR="004F329E">
        <w:rPr>
          <w:lang w:val="en-GB" w:eastAsia="ja-JP"/>
        </w:rPr>
        <w:instrText xml:space="preserve"> REF _Ref7017438 \h </w:instrText>
      </w:r>
      <w:r w:rsidR="00906CDC">
        <w:rPr>
          <w:lang w:val="en-GB" w:eastAsia="ja-JP"/>
        </w:rPr>
        <w:instrText xml:space="preserve"> \* MERGEFORMAT </w:instrText>
      </w:r>
      <w:r w:rsidR="004F329E">
        <w:rPr>
          <w:lang w:val="en-GB" w:eastAsia="ja-JP"/>
        </w:rPr>
      </w:r>
      <w:r w:rsidR="004F329E">
        <w:rPr>
          <w:lang w:val="en-GB" w:eastAsia="ja-JP"/>
        </w:rPr>
        <w:fldChar w:fldCharType="separate"/>
      </w:r>
      <w:r w:rsidR="007B009F" w:rsidRPr="00A73E58">
        <w:t xml:space="preserve">Table </w:t>
      </w:r>
      <w:r w:rsidR="007B009F">
        <w:t>3</w:t>
      </w:r>
      <w:r w:rsidR="004F329E">
        <w:rPr>
          <w:lang w:val="en-GB" w:eastAsia="ja-JP"/>
        </w:rPr>
        <w:fldChar w:fldCharType="end"/>
      </w:r>
      <w:r w:rsidR="00906CDC">
        <w:rPr>
          <w:lang w:val="en-GB" w:eastAsia="ja-JP"/>
        </w:rPr>
        <w:t xml:space="preserve"> presents the two alternatives regarding how the sequences are disposed according to the two grouping alternatives</w:t>
      </w:r>
      <w:r w:rsidR="004F329E">
        <w:rPr>
          <w:lang w:val="en-GB" w:eastAsia="ja-JP"/>
        </w:rPr>
        <w:t>.</w:t>
      </w:r>
    </w:p>
    <w:p w14:paraId="01AB8864" w14:textId="4C4EECB3" w:rsidR="002649DA" w:rsidRPr="00A73E58" w:rsidRDefault="002649DA" w:rsidP="00725E58">
      <w:pPr>
        <w:pStyle w:val="Caption"/>
        <w:keepNext/>
        <w:jc w:val="both"/>
      </w:pPr>
      <w:bookmarkStart w:id="43" w:name="_Ref7017438"/>
      <w:r w:rsidRPr="00A73E58">
        <w:t xml:space="preserve">Table </w:t>
      </w:r>
      <w:r>
        <w:fldChar w:fldCharType="begin"/>
      </w:r>
      <w:r w:rsidRPr="00A73E58">
        <w:instrText xml:space="preserve"> SEQ Table \* ARABIC </w:instrText>
      </w:r>
      <w:r>
        <w:fldChar w:fldCharType="separate"/>
      </w:r>
      <w:r w:rsidR="007B009F">
        <w:rPr>
          <w:noProof/>
        </w:rPr>
        <w:t>3</w:t>
      </w:r>
      <w:r>
        <w:fldChar w:fldCharType="end"/>
      </w:r>
      <w:bookmarkEnd w:id="43"/>
      <w:r w:rsidRPr="00A73E58">
        <w:t>: Dual level and multilevel grouping configurations</w:t>
      </w:r>
      <w:r w:rsidR="00906CDC" w:rsidRPr="00A73E58">
        <w:t>.</w:t>
      </w:r>
    </w:p>
    <w:tbl>
      <w:tblPr>
        <w:tblStyle w:val="GridTable5Dark-Accent1"/>
        <w:tblW w:w="0" w:type="auto"/>
        <w:jc w:val="center"/>
        <w:tblLook w:val="04A0" w:firstRow="1" w:lastRow="0" w:firstColumn="1" w:lastColumn="0" w:noHBand="0" w:noVBand="1"/>
      </w:tblPr>
      <w:tblGrid>
        <w:gridCol w:w="1651"/>
        <w:gridCol w:w="1982"/>
        <w:gridCol w:w="2008"/>
      </w:tblGrid>
      <w:tr w:rsidR="003C5B1D" w14:paraId="0C8E7399" w14:textId="77777777" w:rsidTr="002649D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5E88B95" w14:textId="39D4EF5F" w:rsidR="003C5B1D" w:rsidRDefault="003C5B1D" w:rsidP="00725E58">
            <w:pPr>
              <w:jc w:val="both"/>
              <w:rPr>
                <w:lang w:val="en-GB" w:eastAsia="ja-JP"/>
              </w:rPr>
            </w:pPr>
            <w:r>
              <w:rPr>
                <w:lang w:val="en-GB" w:eastAsia="ja-JP"/>
              </w:rPr>
              <w:t>Sequence index</w:t>
            </w:r>
          </w:p>
        </w:tc>
        <w:tc>
          <w:tcPr>
            <w:tcW w:w="0" w:type="auto"/>
          </w:tcPr>
          <w:p w14:paraId="353FACF8" w14:textId="0E11985D" w:rsidR="003C5B1D" w:rsidRDefault="003C5B1D" w:rsidP="00725E58">
            <w:pPr>
              <w:jc w:val="both"/>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Dual level grouping</w:t>
            </w:r>
          </w:p>
        </w:tc>
        <w:tc>
          <w:tcPr>
            <w:tcW w:w="0" w:type="auto"/>
          </w:tcPr>
          <w:p w14:paraId="66DB77C3" w14:textId="0CBCF5F3" w:rsidR="003C5B1D" w:rsidRDefault="003C5B1D" w:rsidP="00725E58">
            <w:pPr>
              <w:jc w:val="both"/>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Multilevel grouping</w:t>
            </w:r>
          </w:p>
        </w:tc>
      </w:tr>
      <w:tr w:rsidR="00906CDC" w14:paraId="376F3884"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88440CE" w14:textId="40D7F00E" w:rsidR="00906CDC" w:rsidRDefault="00906CDC" w:rsidP="00725E58">
            <w:pPr>
              <w:jc w:val="both"/>
              <w:rPr>
                <w:lang w:val="en-GB" w:eastAsia="ja-JP"/>
              </w:rPr>
            </w:pPr>
            <w:r>
              <w:rPr>
                <w:lang w:val="en-GB" w:eastAsia="ja-JP"/>
              </w:rPr>
              <w:t>0</w:t>
            </w:r>
          </w:p>
        </w:tc>
        <w:tc>
          <w:tcPr>
            <w:tcW w:w="0" w:type="auto"/>
          </w:tcPr>
          <w:p w14:paraId="04B72111" w14:textId="3BE692A2"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0</w:t>
            </w:r>
          </w:p>
        </w:tc>
        <w:tc>
          <w:tcPr>
            <w:tcW w:w="0" w:type="auto"/>
          </w:tcPr>
          <w:p w14:paraId="007C30F8" w14:textId="1002F36E"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0</w:t>
            </w:r>
          </w:p>
        </w:tc>
      </w:tr>
      <w:tr w:rsidR="00906CDC" w14:paraId="186C6C78"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FF55C71" w14:textId="38EFEC93" w:rsidR="00906CDC" w:rsidRDefault="00906CDC" w:rsidP="00725E58">
            <w:pPr>
              <w:jc w:val="both"/>
              <w:rPr>
                <w:lang w:val="en-GB" w:eastAsia="ja-JP"/>
              </w:rPr>
            </w:pPr>
            <w:r>
              <w:rPr>
                <w:lang w:val="en-GB" w:eastAsia="ja-JP"/>
              </w:rPr>
              <w:t>1</w:t>
            </w:r>
          </w:p>
        </w:tc>
        <w:tc>
          <w:tcPr>
            <w:tcW w:w="0" w:type="auto"/>
          </w:tcPr>
          <w:p w14:paraId="12E84D2B" w14:textId="17942CB7"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1</w:t>
            </w:r>
          </w:p>
        </w:tc>
        <w:tc>
          <w:tcPr>
            <w:tcW w:w="0" w:type="auto"/>
          </w:tcPr>
          <w:p w14:paraId="74E53698" w14:textId="5C418BF1"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1</w:t>
            </w:r>
          </w:p>
        </w:tc>
      </w:tr>
      <w:tr w:rsidR="00906CDC" w14:paraId="237CF4C3"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289E5D4" w14:textId="67538DCE" w:rsidR="00906CDC" w:rsidRDefault="00906CDC" w:rsidP="00725E58">
            <w:pPr>
              <w:jc w:val="both"/>
              <w:rPr>
                <w:lang w:val="en-GB" w:eastAsia="ja-JP"/>
              </w:rPr>
            </w:pPr>
            <w:r>
              <w:rPr>
                <w:lang w:val="en-GB" w:eastAsia="ja-JP"/>
              </w:rPr>
              <w:t>2</w:t>
            </w:r>
          </w:p>
        </w:tc>
        <w:tc>
          <w:tcPr>
            <w:tcW w:w="0" w:type="auto"/>
          </w:tcPr>
          <w:p w14:paraId="4F42AC43" w14:textId="2A84367C"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2</w:t>
            </w:r>
          </w:p>
        </w:tc>
        <w:tc>
          <w:tcPr>
            <w:tcW w:w="0" w:type="auto"/>
          </w:tcPr>
          <w:p w14:paraId="4BD773A9" w14:textId="59A2733E"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2</w:t>
            </w:r>
          </w:p>
        </w:tc>
      </w:tr>
      <w:tr w:rsidR="00906CDC" w14:paraId="5381BB44"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BC69291" w14:textId="0B73FFD7" w:rsidR="00906CDC" w:rsidRDefault="00906CDC" w:rsidP="00725E58">
            <w:pPr>
              <w:jc w:val="both"/>
              <w:rPr>
                <w:lang w:val="en-GB" w:eastAsia="ja-JP"/>
              </w:rPr>
            </w:pPr>
            <w:r>
              <w:rPr>
                <w:lang w:val="en-GB" w:eastAsia="ja-JP"/>
              </w:rPr>
              <w:t>3</w:t>
            </w:r>
          </w:p>
        </w:tc>
        <w:tc>
          <w:tcPr>
            <w:tcW w:w="0" w:type="auto"/>
          </w:tcPr>
          <w:p w14:paraId="5BF18137" w14:textId="2D2AE9E5"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3</w:t>
            </w:r>
          </w:p>
        </w:tc>
        <w:tc>
          <w:tcPr>
            <w:tcW w:w="0" w:type="auto"/>
          </w:tcPr>
          <w:p w14:paraId="5AF71231" w14:textId="482BF16E"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3</w:t>
            </w:r>
          </w:p>
        </w:tc>
      </w:tr>
      <w:tr w:rsidR="00906CDC" w14:paraId="051946BF"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2F9F4E6" w14:textId="7C2A9313" w:rsidR="00906CDC" w:rsidRDefault="00906CDC" w:rsidP="00725E58">
            <w:pPr>
              <w:jc w:val="both"/>
              <w:rPr>
                <w:lang w:val="en-GB" w:eastAsia="ja-JP"/>
              </w:rPr>
            </w:pPr>
            <w:r>
              <w:rPr>
                <w:lang w:val="en-GB" w:eastAsia="ja-JP"/>
              </w:rPr>
              <w:t>4</w:t>
            </w:r>
          </w:p>
        </w:tc>
        <w:tc>
          <w:tcPr>
            <w:tcW w:w="0" w:type="auto"/>
          </w:tcPr>
          <w:p w14:paraId="3A34E330" w14:textId="625BCE88"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4</w:t>
            </w:r>
          </w:p>
        </w:tc>
        <w:tc>
          <w:tcPr>
            <w:tcW w:w="0" w:type="auto"/>
          </w:tcPr>
          <w:p w14:paraId="19FC74CB" w14:textId="58D9F5FB"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0+1</w:t>
            </w:r>
          </w:p>
        </w:tc>
      </w:tr>
      <w:tr w:rsidR="00906CDC" w14:paraId="0727A995"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BBCD4D" w14:textId="0859340C" w:rsidR="00906CDC" w:rsidRDefault="00906CDC" w:rsidP="00725E58">
            <w:pPr>
              <w:jc w:val="both"/>
              <w:rPr>
                <w:lang w:val="en-GB" w:eastAsia="ja-JP"/>
              </w:rPr>
            </w:pPr>
            <w:r>
              <w:rPr>
                <w:lang w:val="en-GB" w:eastAsia="ja-JP"/>
              </w:rPr>
              <w:t>5</w:t>
            </w:r>
          </w:p>
        </w:tc>
        <w:tc>
          <w:tcPr>
            <w:tcW w:w="0" w:type="auto"/>
          </w:tcPr>
          <w:p w14:paraId="00BFDA7E" w14:textId="770F1729"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5</w:t>
            </w:r>
          </w:p>
        </w:tc>
        <w:tc>
          <w:tcPr>
            <w:tcW w:w="0" w:type="auto"/>
          </w:tcPr>
          <w:p w14:paraId="5B2DCD3E" w14:textId="3CBE830A"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0+2</w:t>
            </w:r>
          </w:p>
        </w:tc>
      </w:tr>
      <w:tr w:rsidR="00906CDC" w14:paraId="2B2142CB"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7A160D8" w14:textId="612E5273" w:rsidR="00906CDC" w:rsidRDefault="00906CDC" w:rsidP="00725E58">
            <w:pPr>
              <w:jc w:val="both"/>
              <w:rPr>
                <w:lang w:val="en-GB" w:eastAsia="ja-JP"/>
              </w:rPr>
            </w:pPr>
            <w:r>
              <w:rPr>
                <w:lang w:val="en-GB" w:eastAsia="ja-JP"/>
              </w:rPr>
              <w:t>6</w:t>
            </w:r>
          </w:p>
        </w:tc>
        <w:tc>
          <w:tcPr>
            <w:tcW w:w="0" w:type="auto"/>
          </w:tcPr>
          <w:p w14:paraId="250CFC49" w14:textId="18F88558"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6</w:t>
            </w:r>
          </w:p>
        </w:tc>
        <w:tc>
          <w:tcPr>
            <w:tcW w:w="0" w:type="auto"/>
          </w:tcPr>
          <w:p w14:paraId="7E3750BC" w14:textId="73B5DCD6"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0+3</w:t>
            </w:r>
          </w:p>
        </w:tc>
      </w:tr>
      <w:tr w:rsidR="00906CDC" w14:paraId="35E12E66"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0C4162" w14:textId="491DF86B" w:rsidR="00906CDC" w:rsidRDefault="00906CDC" w:rsidP="00725E58">
            <w:pPr>
              <w:jc w:val="both"/>
              <w:rPr>
                <w:lang w:val="en-GB" w:eastAsia="ja-JP"/>
              </w:rPr>
            </w:pPr>
            <w:r>
              <w:rPr>
                <w:lang w:val="en-GB" w:eastAsia="ja-JP"/>
              </w:rPr>
              <w:t>7</w:t>
            </w:r>
          </w:p>
        </w:tc>
        <w:tc>
          <w:tcPr>
            <w:tcW w:w="0" w:type="auto"/>
          </w:tcPr>
          <w:p w14:paraId="0F352C10" w14:textId="112047C7"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7</w:t>
            </w:r>
          </w:p>
        </w:tc>
        <w:tc>
          <w:tcPr>
            <w:tcW w:w="0" w:type="auto"/>
          </w:tcPr>
          <w:p w14:paraId="05E82507" w14:textId="22E60584"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1+2</w:t>
            </w:r>
          </w:p>
        </w:tc>
      </w:tr>
      <w:tr w:rsidR="00906CDC" w14:paraId="3BACBCC9"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B66E7D3" w14:textId="1C8B7EBD" w:rsidR="00906CDC" w:rsidRDefault="00651FFE" w:rsidP="00725E58">
            <w:pPr>
              <w:jc w:val="both"/>
              <w:rPr>
                <w:lang w:val="en-GB" w:eastAsia="ja-JP"/>
              </w:rPr>
            </w:pPr>
            <w:r>
              <w:rPr>
                <w:lang w:val="en-GB" w:eastAsia="ja-JP"/>
              </w:rPr>
              <w:t>8</w:t>
            </w:r>
          </w:p>
        </w:tc>
        <w:tc>
          <w:tcPr>
            <w:tcW w:w="0" w:type="auto"/>
          </w:tcPr>
          <w:p w14:paraId="35D88450" w14:textId="1E6E69B9"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8</w:t>
            </w:r>
          </w:p>
        </w:tc>
        <w:tc>
          <w:tcPr>
            <w:tcW w:w="0" w:type="auto"/>
          </w:tcPr>
          <w:p w14:paraId="4E58B1E0" w14:textId="6D6E5186"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1+3</w:t>
            </w:r>
          </w:p>
        </w:tc>
      </w:tr>
      <w:tr w:rsidR="00906CDC" w14:paraId="69BE762A"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2DE5ED" w14:textId="436AF367" w:rsidR="00906CDC" w:rsidRDefault="00651FFE" w:rsidP="00725E58">
            <w:pPr>
              <w:jc w:val="both"/>
              <w:rPr>
                <w:lang w:val="en-GB" w:eastAsia="ja-JP"/>
              </w:rPr>
            </w:pPr>
            <w:r>
              <w:rPr>
                <w:lang w:val="en-GB" w:eastAsia="ja-JP"/>
              </w:rPr>
              <w:lastRenderedPageBreak/>
              <w:t>9</w:t>
            </w:r>
          </w:p>
        </w:tc>
        <w:tc>
          <w:tcPr>
            <w:tcW w:w="0" w:type="auto"/>
          </w:tcPr>
          <w:p w14:paraId="3CDA88DE" w14:textId="0CDA9C2D"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9</w:t>
            </w:r>
          </w:p>
        </w:tc>
        <w:tc>
          <w:tcPr>
            <w:tcW w:w="0" w:type="auto"/>
          </w:tcPr>
          <w:p w14:paraId="26C18956" w14:textId="3C3A60D7" w:rsidR="00906CDC" w:rsidRDefault="00906CDC" w:rsidP="00725E58">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2+3</w:t>
            </w:r>
          </w:p>
        </w:tc>
      </w:tr>
      <w:tr w:rsidR="00906CDC" w14:paraId="74E5BDD3"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4FFD36C" w14:textId="3CFC6C7A" w:rsidR="00906CDC" w:rsidRDefault="00651FFE" w:rsidP="00725E58">
            <w:pPr>
              <w:jc w:val="both"/>
              <w:rPr>
                <w:lang w:val="en-GB" w:eastAsia="ja-JP"/>
              </w:rPr>
            </w:pPr>
            <w:r>
              <w:rPr>
                <w:lang w:val="en-GB" w:eastAsia="ja-JP"/>
              </w:rPr>
              <w:t>10</w:t>
            </w:r>
          </w:p>
        </w:tc>
        <w:tc>
          <w:tcPr>
            <w:tcW w:w="0" w:type="auto"/>
          </w:tcPr>
          <w:p w14:paraId="755EB637" w14:textId="76B2AB3D"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Common WUS</w:t>
            </w:r>
          </w:p>
        </w:tc>
        <w:tc>
          <w:tcPr>
            <w:tcW w:w="0" w:type="auto"/>
          </w:tcPr>
          <w:p w14:paraId="4D814FF8" w14:textId="50D42A90" w:rsidR="00906CDC" w:rsidRDefault="00906CDC" w:rsidP="00725E58">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Common WUS</w:t>
            </w:r>
          </w:p>
        </w:tc>
      </w:tr>
    </w:tbl>
    <w:p w14:paraId="5147D010" w14:textId="77777777" w:rsidR="003C5B1D" w:rsidRDefault="003C5B1D" w:rsidP="00725E58">
      <w:pPr>
        <w:jc w:val="both"/>
        <w:rPr>
          <w:lang w:val="en-GB" w:eastAsia="ja-JP"/>
        </w:rPr>
      </w:pPr>
    </w:p>
    <w:p w14:paraId="1405D7DF" w14:textId="400DE83D" w:rsidR="00C611F2" w:rsidRDefault="00906CDC" w:rsidP="00725E58">
      <w:pPr>
        <w:jc w:val="both"/>
        <w:rPr>
          <w:lang w:val="en-GB" w:eastAsia="ja-JP"/>
        </w:rPr>
      </w:pPr>
      <w:r>
        <w:rPr>
          <w:lang w:val="en-GB" w:eastAsia="ja-JP"/>
        </w:rPr>
        <w:fldChar w:fldCharType="begin"/>
      </w:r>
      <w:r>
        <w:rPr>
          <w:lang w:val="en-GB" w:eastAsia="ja-JP"/>
        </w:rPr>
        <w:instrText xml:space="preserve"> REF _Ref7030885 \h  \* MERGEFORMAT </w:instrText>
      </w:r>
      <w:r>
        <w:rPr>
          <w:lang w:val="en-GB" w:eastAsia="ja-JP"/>
        </w:rPr>
      </w:r>
      <w:r>
        <w:rPr>
          <w:lang w:val="en-GB" w:eastAsia="ja-JP"/>
        </w:rPr>
        <w:fldChar w:fldCharType="separate"/>
      </w:r>
      <w:r w:rsidR="007B009F" w:rsidRPr="00A73E58">
        <w:t xml:space="preserve">Figure </w:t>
      </w:r>
      <w:r w:rsidR="007B009F">
        <w:t>5</w:t>
      </w:r>
      <w:r>
        <w:rPr>
          <w:lang w:val="en-GB" w:eastAsia="ja-JP"/>
        </w:rPr>
        <w:fldChar w:fldCharType="end"/>
      </w:r>
      <w:r w:rsidR="0059340B">
        <w:rPr>
          <w:lang w:val="en-GB" w:eastAsia="ja-JP"/>
        </w:rPr>
        <w:t xml:space="preserve"> </w:t>
      </w:r>
      <w:r w:rsidR="00C611F2">
        <w:rPr>
          <w:lang w:val="en-GB" w:eastAsia="ja-JP"/>
        </w:rPr>
        <w:t xml:space="preserve">presents the false wake-up performance for the above two cases. It is clear in the figure that for most paging rates, dual level grouping </w:t>
      </w:r>
      <w:r w:rsidR="004B3437">
        <w:rPr>
          <w:lang w:val="en-GB" w:eastAsia="ja-JP"/>
        </w:rPr>
        <w:t xml:space="preserve">with more groups </w:t>
      </w:r>
      <w:r w:rsidR="00C611F2">
        <w:rPr>
          <w:lang w:val="en-GB" w:eastAsia="ja-JP"/>
        </w:rPr>
        <w:t xml:space="preserve">is beneficial to </w:t>
      </w:r>
      <w:r w:rsidR="004B3437">
        <w:rPr>
          <w:lang w:val="en-GB" w:eastAsia="ja-JP"/>
        </w:rPr>
        <w:t xml:space="preserve">multilevel grouping with </w:t>
      </w:r>
      <w:r w:rsidR="00C611F2">
        <w:rPr>
          <w:lang w:val="en-GB" w:eastAsia="ja-JP"/>
        </w:rPr>
        <w:t>fewer groups</w:t>
      </w:r>
      <w:r w:rsidR="004B3437">
        <w:rPr>
          <w:lang w:val="en-GB" w:eastAsia="ja-JP"/>
        </w:rPr>
        <w:t xml:space="preserve"> and combinations</w:t>
      </w:r>
      <w:r w:rsidR="00C611F2">
        <w:rPr>
          <w:lang w:val="en-GB" w:eastAsia="ja-JP"/>
        </w:rPr>
        <w:t xml:space="preserve"> </w:t>
      </w:r>
      <w:r w:rsidR="004B3437">
        <w:rPr>
          <w:lang w:val="en-GB" w:eastAsia="ja-JP"/>
        </w:rPr>
        <w:t>of groups</w:t>
      </w:r>
      <w:r w:rsidR="00C611F2">
        <w:rPr>
          <w:lang w:val="en-GB" w:eastAsia="ja-JP"/>
        </w:rPr>
        <w:t>.</w:t>
      </w:r>
    </w:p>
    <w:p w14:paraId="03BED17A" w14:textId="10D4246A" w:rsidR="00906CDC" w:rsidRDefault="009D55BA" w:rsidP="00215F01">
      <w:pPr>
        <w:keepNext/>
        <w:jc w:val="center"/>
      </w:pPr>
      <w:r w:rsidRPr="009D55BA">
        <w:rPr>
          <w:noProof/>
          <w:lang w:val="en-GB" w:eastAsia="ja-JP"/>
        </w:rPr>
        <w:drawing>
          <wp:inline distT="0" distB="0" distL="0" distR="0" wp14:anchorId="4BB86B8C" wp14:editId="3585B8F8">
            <wp:extent cx="3531600" cy="264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1600" cy="2649600"/>
                    </a:xfrm>
                    <a:prstGeom prst="rect">
                      <a:avLst/>
                    </a:prstGeom>
                    <a:noFill/>
                    <a:ln>
                      <a:noFill/>
                    </a:ln>
                  </pic:spPr>
                </pic:pic>
              </a:graphicData>
            </a:graphic>
          </wp:inline>
        </w:drawing>
      </w:r>
    </w:p>
    <w:p w14:paraId="5F56CCCC" w14:textId="12AC1872" w:rsidR="00C611F2" w:rsidRDefault="00906CDC" w:rsidP="00725E58">
      <w:pPr>
        <w:pStyle w:val="Caption"/>
        <w:jc w:val="both"/>
        <w:rPr>
          <w:lang w:val="en-GB" w:eastAsia="ja-JP"/>
        </w:rPr>
      </w:pPr>
      <w:bookmarkStart w:id="44" w:name="_Ref7030885"/>
      <w:r w:rsidRPr="00A73E58">
        <w:t xml:space="preserve">Figure </w:t>
      </w:r>
      <w:r>
        <w:fldChar w:fldCharType="begin"/>
      </w:r>
      <w:r w:rsidRPr="00A73E58">
        <w:instrText xml:space="preserve"> SEQ Figure \* ARABIC </w:instrText>
      </w:r>
      <w:r>
        <w:fldChar w:fldCharType="separate"/>
      </w:r>
      <w:r w:rsidR="007B009F">
        <w:rPr>
          <w:noProof/>
        </w:rPr>
        <w:t>5</w:t>
      </w:r>
      <w:r>
        <w:fldChar w:fldCharType="end"/>
      </w:r>
      <w:bookmarkEnd w:id="44"/>
      <w:r w:rsidRPr="00A73E58">
        <w:t xml:space="preserve">: </w:t>
      </w:r>
      <w:bookmarkStart w:id="45" w:name="_Ref7030877"/>
      <w:r w:rsidRPr="00A73E58">
        <w:t>False wake-up rates as a function of paging probabilities for both dual level grouping with 1</w:t>
      </w:r>
      <w:r w:rsidR="00651FFE" w:rsidRPr="00A73E58">
        <w:t>0</w:t>
      </w:r>
      <w:r w:rsidRPr="00A73E58">
        <w:t>+1 groups (red line), and multilevel grouping with 4+6+1 groups (blue line) for the case of 4</w:t>
      </w:r>
      <w:r w:rsidR="00E64D42" w:rsidRPr="00A73E58">
        <w:t>0</w:t>
      </w:r>
      <w:r w:rsidRPr="00A73E58">
        <w:t xml:space="preserve"> UEs per PO.</w:t>
      </w:r>
      <w:bookmarkEnd w:id="45"/>
    </w:p>
    <w:p w14:paraId="6D595132" w14:textId="098370A8" w:rsidR="0034409D" w:rsidRDefault="00906CDC" w:rsidP="00725E58">
      <w:pPr>
        <w:jc w:val="both"/>
        <w:rPr>
          <w:lang w:val="en-GB" w:eastAsia="ja-JP"/>
        </w:rPr>
      </w:pPr>
      <w:r>
        <w:rPr>
          <w:lang w:val="en-GB" w:eastAsia="ja-JP"/>
        </w:rPr>
        <w:t>Taking further into account both the increased detection complexity required to implement multilayer grouping and the increased false paging rate arising from the need to detect more sequences, multilevel grouping is not justifiable.</w:t>
      </w:r>
    </w:p>
    <w:p w14:paraId="767180B0" w14:textId="1B4B6500" w:rsidR="0034409D" w:rsidRDefault="0034409D" w:rsidP="00725E58">
      <w:pPr>
        <w:pStyle w:val="Observation"/>
        <w:jc w:val="both"/>
        <w:rPr>
          <w:lang w:val="en-GB"/>
        </w:rPr>
      </w:pPr>
      <w:bookmarkStart w:id="46" w:name="_Toc7793345"/>
      <w:r>
        <w:rPr>
          <w:lang w:val="en-GB"/>
        </w:rPr>
        <w:t xml:space="preserve">Multilevel grouping has a higher false wake-up rate compared to dual level grouping </w:t>
      </w:r>
      <w:r w:rsidR="007C6FA3">
        <w:rPr>
          <w:lang w:val="en-GB"/>
        </w:rPr>
        <w:t>utilizing</w:t>
      </w:r>
      <w:r>
        <w:rPr>
          <w:lang w:val="en-GB"/>
        </w:rPr>
        <w:t xml:space="preserve"> </w:t>
      </w:r>
      <w:r w:rsidR="00906CDC">
        <w:rPr>
          <w:lang w:val="en-GB"/>
        </w:rPr>
        <w:t xml:space="preserve">the same </w:t>
      </w:r>
      <w:r w:rsidR="00DB29DB">
        <w:rPr>
          <w:lang w:val="en-GB"/>
        </w:rPr>
        <w:t xml:space="preserve">total number of </w:t>
      </w:r>
      <w:r w:rsidR="007C6FA3">
        <w:rPr>
          <w:lang w:val="en-GB"/>
        </w:rPr>
        <w:t>WUS sequences</w:t>
      </w:r>
      <w:r>
        <w:rPr>
          <w:lang w:val="en-GB"/>
        </w:rPr>
        <w:t>.</w:t>
      </w:r>
      <w:bookmarkEnd w:id="46"/>
    </w:p>
    <w:p w14:paraId="79627997" w14:textId="4792001C" w:rsidR="00F4770B" w:rsidRPr="00C22391" w:rsidRDefault="0034409D" w:rsidP="00725E58">
      <w:pPr>
        <w:pStyle w:val="Proposal"/>
        <w:jc w:val="both"/>
        <w:rPr>
          <w:lang w:val="en-GB" w:eastAsia="ja-JP"/>
        </w:rPr>
      </w:pPr>
      <w:bookmarkStart w:id="47" w:name="_Toc7793355"/>
      <w:r>
        <w:rPr>
          <w:lang w:val="en-GB" w:eastAsia="ja-JP"/>
        </w:rPr>
        <w:t>Multilevel</w:t>
      </w:r>
      <w:r w:rsidR="005C660C">
        <w:rPr>
          <w:lang w:val="en-GB" w:eastAsia="ja-JP"/>
        </w:rPr>
        <w:t xml:space="preserve"> grouping is not supported.</w:t>
      </w:r>
      <w:bookmarkEnd w:id="47"/>
    </w:p>
    <w:p w14:paraId="64E1CBE0" w14:textId="77777777" w:rsidR="00C01F33" w:rsidRPr="00965597" w:rsidRDefault="00C01F33" w:rsidP="00725E58">
      <w:pPr>
        <w:pStyle w:val="Heading1"/>
        <w:jc w:val="both"/>
        <w:rPr>
          <w:lang w:val="en-US"/>
        </w:rPr>
      </w:pPr>
      <w:r w:rsidRPr="00965597">
        <w:rPr>
          <w:lang w:val="en-US"/>
        </w:rPr>
        <w:t>Conclusion</w:t>
      </w:r>
    </w:p>
    <w:p w14:paraId="455741AB" w14:textId="77777777" w:rsidR="008E065E" w:rsidRPr="00A73E58" w:rsidRDefault="008E065E" w:rsidP="00725E58">
      <w:pPr>
        <w:pStyle w:val="BodyText"/>
        <w:jc w:val="both"/>
        <w:rPr>
          <w:b/>
        </w:rPr>
      </w:pPr>
      <w:r w:rsidRPr="00A73E58">
        <w:t xml:space="preserve">In </w:t>
      </w:r>
      <w:r w:rsidR="007729A2" w:rsidRPr="00A73E58">
        <w:t xml:space="preserve">the previous </w:t>
      </w:r>
      <w:r w:rsidRPr="00A73E58">
        <w:t>section</w:t>
      </w:r>
      <w:r w:rsidR="007729A2" w:rsidRPr="00A73E58">
        <w:t>s</w:t>
      </w:r>
      <w:r w:rsidRPr="00A73E58">
        <w:t xml:space="preserve"> we made the following observations:</w:t>
      </w:r>
      <w:r w:rsidR="00C93814" w:rsidRPr="00A73E58">
        <w:rPr>
          <w:b/>
        </w:rPr>
        <w:t xml:space="preserve"> </w:t>
      </w:r>
    </w:p>
    <w:p w14:paraId="234699EA" w14:textId="3071D1BA" w:rsidR="007B009F" w:rsidRDefault="006F6582">
      <w:pPr>
        <w:pStyle w:val="TableofFigures"/>
        <w:tabs>
          <w:tab w:val="right" w:leader="dot" w:pos="9629"/>
        </w:tabs>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7793331" w:history="1">
        <w:r w:rsidR="007B009F" w:rsidRPr="00C951C1">
          <w:rPr>
            <w:rStyle w:val="Hyperlink"/>
            <w:rFonts w:eastAsia="Calibri"/>
            <w:noProof/>
          </w:rPr>
          <w:t>Observation 1</w:t>
        </w:r>
        <w:r w:rsidR="007B009F">
          <w:rPr>
            <w:rFonts w:eastAsiaTheme="minorEastAsia"/>
            <w:b w:val="0"/>
            <w:noProof/>
            <w:lang w:val="sv-SE" w:eastAsia="sv-SE"/>
          </w:rPr>
          <w:tab/>
        </w:r>
        <w:r w:rsidR="007B009F" w:rsidRPr="00C951C1">
          <w:rPr>
            <w:rStyle w:val="Hyperlink"/>
            <w:rFonts w:eastAsia="Calibri"/>
            <w:noProof/>
          </w:rPr>
          <w:t>Time multiplexing of resources will substantially reduce network capacity.</w:t>
        </w:r>
      </w:hyperlink>
    </w:p>
    <w:p w14:paraId="668B6E50" w14:textId="04277A66" w:rsidR="007B009F" w:rsidRDefault="00A8350A">
      <w:pPr>
        <w:pStyle w:val="TableofFigures"/>
        <w:tabs>
          <w:tab w:val="right" w:leader="dot" w:pos="9629"/>
        </w:tabs>
        <w:rPr>
          <w:rFonts w:eastAsiaTheme="minorEastAsia"/>
          <w:b w:val="0"/>
          <w:noProof/>
          <w:lang w:val="sv-SE" w:eastAsia="sv-SE"/>
        </w:rPr>
      </w:pPr>
      <w:hyperlink w:anchor="_Toc7793332" w:history="1">
        <w:r w:rsidR="007B009F" w:rsidRPr="00C951C1">
          <w:rPr>
            <w:rStyle w:val="Hyperlink"/>
            <w:rFonts w:eastAsia="Calibri"/>
            <w:noProof/>
          </w:rPr>
          <w:t>Observation 2</w:t>
        </w:r>
        <w:r w:rsidR="007B009F">
          <w:rPr>
            <w:rFonts w:eastAsiaTheme="minorEastAsia"/>
            <w:b w:val="0"/>
            <w:noProof/>
            <w:lang w:val="sv-SE" w:eastAsia="sv-SE"/>
          </w:rPr>
          <w:tab/>
        </w:r>
        <w:r w:rsidR="007B009F" w:rsidRPr="00C951C1">
          <w:rPr>
            <w:rStyle w:val="Hyperlink"/>
            <w:rFonts w:eastAsia="Calibri"/>
            <w:noProof/>
          </w:rPr>
          <w:t>New features should be introduced with care, to not cause unexpected negative consequences for fundamental network functionality.</w:t>
        </w:r>
      </w:hyperlink>
    </w:p>
    <w:p w14:paraId="0E13D7C5" w14:textId="08A7F5E3" w:rsidR="007B009F" w:rsidRDefault="00A8350A">
      <w:pPr>
        <w:pStyle w:val="TableofFigures"/>
        <w:tabs>
          <w:tab w:val="right" w:leader="dot" w:pos="9629"/>
        </w:tabs>
        <w:rPr>
          <w:rFonts w:eastAsiaTheme="minorEastAsia"/>
          <w:b w:val="0"/>
          <w:noProof/>
          <w:lang w:val="sv-SE" w:eastAsia="sv-SE"/>
        </w:rPr>
      </w:pPr>
      <w:hyperlink w:anchor="_Toc7793333" w:history="1">
        <w:r w:rsidR="007B009F" w:rsidRPr="00C951C1">
          <w:rPr>
            <w:rStyle w:val="Hyperlink"/>
            <w:rFonts w:eastAsia="Calibri"/>
            <w:noProof/>
          </w:rPr>
          <w:t>Observation 3</w:t>
        </w:r>
        <w:r w:rsidR="007B009F">
          <w:rPr>
            <w:rFonts w:eastAsiaTheme="minorEastAsia"/>
            <w:b w:val="0"/>
            <w:noProof/>
            <w:lang w:val="sv-SE" w:eastAsia="sv-SE"/>
          </w:rPr>
          <w:tab/>
        </w:r>
        <w:r w:rsidR="007B009F" w:rsidRPr="00C951C1">
          <w:rPr>
            <w:rStyle w:val="Hyperlink"/>
            <w:rFonts w:eastAsia="Calibri"/>
            <w:noProof/>
          </w:rPr>
          <w:t>With legacy WUS power configuration agreement, power boosting, that was the main objection to FDM, is no longer a problem.</w:t>
        </w:r>
      </w:hyperlink>
    </w:p>
    <w:p w14:paraId="2A4958D7" w14:textId="7EEBE00D" w:rsidR="007B009F" w:rsidRDefault="00A8350A">
      <w:pPr>
        <w:pStyle w:val="TableofFigures"/>
        <w:tabs>
          <w:tab w:val="right" w:leader="dot" w:pos="9629"/>
        </w:tabs>
        <w:rPr>
          <w:rFonts w:eastAsiaTheme="minorEastAsia"/>
          <w:b w:val="0"/>
          <w:noProof/>
          <w:lang w:val="sv-SE" w:eastAsia="sv-SE"/>
        </w:rPr>
      </w:pPr>
      <w:hyperlink w:anchor="_Toc7793334" w:history="1">
        <w:r w:rsidR="007B009F" w:rsidRPr="00C951C1">
          <w:rPr>
            <w:rStyle w:val="Hyperlink"/>
            <w:rFonts w:eastAsia="Calibri"/>
            <w:noProof/>
          </w:rPr>
          <w:t>Observation 4</w:t>
        </w:r>
        <w:r w:rsidR="007B009F">
          <w:rPr>
            <w:rFonts w:eastAsiaTheme="minorEastAsia"/>
            <w:b w:val="0"/>
            <w:noProof/>
            <w:lang w:val="sv-SE" w:eastAsia="sv-SE"/>
          </w:rPr>
          <w:tab/>
        </w:r>
        <w:r w:rsidR="007B009F" w:rsidRPr="00C951C1">
          <w:rPr>
            <w:rStyle w:val="Hyperlink"/>
            <w:rFonts w:eastAsia="Calibri"/>
            <w:noProof/>
          </w:rPr>
          <w:t>Since group WUS resources are orthogonal, wake-up performance will be determined per resource.</w:t>
        </w:r>
      </w:hyperlink>
    </w:p>
    <w:p w14:paraId="5AE1F364" w14:textId="10E3F974" w:rsidR="007B009F" w:rsidRDefault="00A8350A">
      <w:pPr>
        <w:pStyle w:val="TableofFigures"/>
        <w:tabs>
          <w:tab w:val="right" w:leader="dot" w:pos="9629"/>
        </w:tabs>
        <w:rPr>
          <w:rFonts w:eastAsiaTheme="minorEastAsia"/>
          <w:b w:val="0"/>
          <w:noProof/>
          <w:lang w:val="sv-SE" w:eastAsia="sv-SE"/>
        </w:rPr>
      </w:pPr>
      <w:hyperlink w:anchor="_Toc7793335" w:history="1">
        <w:r w:rsidR="007B009F" w:rsidRPr="00C951C1">
          <w:rPr>
            <w:rStyle w:val="Hyperlink"/>
            <w:noProof/>
          </w:rPr>
          <w:t>Observation 5</w:t>
        </w:r>
        <w:r w:rsidR="007B009F">
          <w:rPr>
            <w:rFonts w:eastAsiaTheme="minorEastAsia"/>
            <w:b w:val="0"/>
            <w:noProof/>
            <w:lang w:val="sv-SE" w:eastAsia="sv-SE"/>
          </w:rPr>
          <w:tab/>
        </w:r>
        <w:r w:rsidR="007B009F" w:rsidRPr="00C951C1">
          <w:rPr>
            <w:rStyle w:val="Hyperlink"/>
            <w:noProof/>
          </w:rPr>
          <w:t>A cell is configured to provide a certain coverage level, regardless of WUS release. Hence, WUS coverage requirements are the same for legacy WUS and group WUS.</w:t>
        </w:r>
      </w:hyperlink>
    </w:p>
    <w:p w14:paraId="29432184" w14:textId="478A63F9" w:rsidR="007B009F" w:rsidRDefault="00A8350A">
      <w:pPr>
        <w:pStyle w:val="TableofFigures"/>
        <w:tabs>
          <w:tab w:val="right" w:leader="dot" w:pos="9629"/>
        </w:tabs>
        <w:rPr>
          <w:rFonts w:eastAsiaTheme="minorEastAsia"/>
          <w:b w:val="0"/>
          <w:noProof/>
          <w:lang w:val="sv-SE" w:eastAsia="sv-SE"/>
        </w:rPr>
      </w:pPr>
      <w:hyperlink w:anchor="_Toc7793336" w:history="1">
        <w:r w:rsidR="007B009F" w:rsidRPr="00C951C1">
          <w:rPr>
            <w:rStyle w:val="Hyperlink"/>
            <w:noProof/>
          </w:rPr>
          <w:t>Observation 6</w:t>
        </w:r>
        <w:r w:rsidR="007B009F">
          <w:rPr>
            <w:rFonts w:eastAsiaTheme="minorEastAsia"/>
            <w:b w:val="0"/>
            <w:noProof/>
            <w:lang w:val="sv-SE" w:eastAsia="sv-SE"/>
          </w:rPr>
          <w:tab/>
        </w:r>
        <w:r w:rsidR="007B009F" w:rsidRPr="00C951C1">
          <w:rPr>
            <w:rStyle w:val="Hyperlink"/>
            <w:noProof/>
          </w:rPr>
          <w:t>Legacy WUS is included in group WUS design by, e.g., common WUS configuration. Hence, power levels or duration cannot differ between legacy WUS and group WUS.</w:t>
        </w:r>
      </w:hyperlink>
    </w:p>
    <w:p w14:paraId="0F6984CC" w14:textId="2140DE50" w:rsidR="007B009F" w:rsidRDefault="00A8350A">
      <w:pPr>
        <w:pStyle w:val="TableofFigures"/>
        <w:tabs>
          <w:tab w:val="right" w:leader="dot" w:pos="9629"/>
        </w:tabs>
        <w:rPr>
          <w:rFonts w:eastAsiaTheme="minorEastAsia"/>
          <w:b w:val="0"/>
          <w:noProof/>
          <w:lang w:val="sv-SE" w:eastAsia="sv-SE"/>
        </w:rPr>
      </w:pPr>
      <w:hyperlink w:anchor="_Toc7793337" w:history="1">
        <w:r w:rsidR="007B009F" w:rsidRPr="00C951C1">
          <w:rPr>
            <w:rStyle w:val="Hyperlink"/>
            <w:noProof/>
          </w:rPr>
          <w:t>Observation 7</w:t>
        </w:r>
        <w:r w:rsidR="007B009F">
          <w:rPr>
            <w:rFonts w:eastAsiaTheme="minorEastAsia"/>
            <w:b w:val="0"/>
            <w:noProof/>
            <w:lang w:val="sv-SE" w:eastAsia="sv-SE"/>
          </w:rPr>
          <w:tab/>
        </w:r>
        <w:r w:rsidR="007B009F" w:rsidRPr="00C951C1">
          <w:rPr>
            <w:rStyle w:val="Hyperlink"/>
            <w:noProof/>
          </w:rPr>
          <w:t>RAN2 is responsible for grouping basis, which may also affect the configuration of the number of groups.</w:t>
        </w:r>
      </w:hyperlink>
    </w:p>
    <w:p w14:paraId="5E18304B" w14:textId="3EEE1F3A" w:rsidR="007B009F" w:rsidRDefault="00A8350A">
      <w:pPr>
        <w:pStyle w:val="TableofFigures"/>
        <w:tabs>
          <w:tab w:val="right" w:leader="dot" w:pos="9629"/>
        </w:tabs>
        <w:rPr>
          <w:rFonts w:eastAsiaTheme="minorEastAsia"/>
          <w:b w:val="0"/>
          <w:noProof/>
          <w:lang w:val="sv-SE" w:eastAsia="sv-SE"/>
        </w:rPr>
      </w:pPr>
      <w:hyperlink w:anchor="_Toc7793338" w:history="1">
        <w:r w:rsidR="007B009F" w:rsidRPr="00C951C1">
          <w:rPr>
            <w:rStyle w:val="Hyperlink"/>
            <w:noProof/>
          </w:rPr>
          <w:t>Observation 8</w:t>
        </w:r>
        <w:r w:rsidR="007B009F">
          <w:rPr>
            <w:rFonts w:eastAsiaTheme="minorEastAsia"/>
            <w:b w:val="0"/>
            <w:noProof/>
            <w:lang w:val="sv-SE" w:eastAsia="sv-SE"/>
          </w:rPr>
          <w:tab/>
        </w:r>
        <w:r w:rsidR="007B009F" w:rsidRPr="00C951C1">
          <w:rPr>
            <w:rStyle w:val="Hyperlink"/>
            <w:noProof/>
          </w:rPr>
          <w:t>Incrementally phase shifted DELTA132</w:t>
        </w:r>
        <w:r w:rsidR="007B009F" w:rsidRPr="00C951C1">
          <w:rPr>
            <w:rStyle w:val="Hyperlink"/>
            <w:noProof/>
            <w:vertAlign w:val="subscript"/>
          </w:rPr>
          <w:t>13</w:t>
        </w:r>
        <w:r w:rsidR="007B009F" w:rsidRPr="00C951C1">
          <w:rPr>
            <w:rStyle w:val="Hyperlink"/>
            <w:noProof/>
          </w:rPr>
          <w:t xml:space="preserve"> performs slightly better than time-frequency short orthogonal cover codes, with average cross-sequence false alarm rates very close to white noise.</w:t>
        </w:r>
      </w:hyperlink>
    </w:p>
    <w:p w14:paraId="61019133" w14:textId="7C524A10" w:rsidR="007B009F" w:rsidRDefault="00A8350A">
      <w:pPr>
        <w:pStyle w:val="TableofFigures"/>
        <w:tabs>
          <w:tab w:val="right" w:leader="dot" w:pos="9629"/>
        </w:tabs>
        <w:rPr>
          <w:rFonts w:eastAsiaTheme="minorEastAsia"/>
          <w:b w:val="0"/>
          <w:noProof/>
          <w:lang w:val="sv-SE" w:eastAsia="sv-SE"/>
        </w:rPr>
      </w:pPr>
      <w:hyperlink w:anchor="_Toc7793339" w:history="1">
        <w:r w:rsidR="007B009F" w:rsidRPr="00C951C1">
          <w:rPr>
            <w:rStyle w:val="Hyperlink"/>
            <w:noProof/>
          </w:rPr>
          <w:t>Observation 9</w:t>
        </w:r>
        <w:r w:rsidR="007B009F">
          <w:rPr>
            <w:rFonts w:eastAsiaTheme="minorEastAsia"/>
            <w:b w:val="0"/>
            <w:noProof/>
            <w:lang w:val="sv-SE" w:eastAsia="sv-SE"/>
          </w:rPr>
          <w:tab/>
        </w:r>
        <w:r w:rsidR="007B009F" w:rsidRPr="00C951C1">
          <w:rPr>
            <w:rStyle w:val="Hyperlink"/>
            <w:noProof/>
          </w:rPr>
          <w:t>Time-frequency short orthogonal cover codes allows one group more than incrementally phase shifted DELTA132</w:t>
        </w:r>
        <w:r w:rsidR="007B009F" w:rsidRPr="00C951C1">
          <w:rPr>
            <w:rStyle w:val="Hyperlink"/>
            <w:noProof/>
            <w:vertAlign w:val="subscript"/>
          </w:rPr>
          <w:t>13</w:t>
        </w:r>
      </w:hyperlink>
    </w:p>
    <w:p w14:paraId="142C3735" w14:textId="49F98ACB" w:rsidR="007B009F" w:rsidRDefault="00A8350A">
      <w:pPr>
        <w:pStyle w:val="TableofFigures"/>
        <w:tabs>
          <w:tab w:val="right" w:leader="dot" w:pos="9629"/>
        </w:tabs>
        <w:rPr>
          <w:rFonts w:eastAsiaTheme="minorEastAsia"/>
          <w:b w:val="0"/>
          <w:noProof/>
          <w:lang w:val="sv-SE" w:eastAsia="sv-SE"/>
        </w:rPr>
      </w:pPr>
      <w:hyperlink w:anchor="_Toc7793340" w:history="1">
        <w:r w:rsidR="007B009F" w:rsidRPr="00C951C1">
          <w:rPr>
            <w:rStyle w:val="Hyperlink"/>
            <w:noProof/>
          </w:rPr>
          <w:t>Observation 10</w:t>
        </w:r>
        <w:r w:rsidR="007B009F">
          <w:rPr>
            <w:rFonts w:eastAsiaTheme="minorEastAsia"/>
            <w:b w:val="0"/>
            <w:noProof/>
            <w:lang w:val="sv-SE" w:eastAsia="sv-SE"/>
          </w:rPr>
          <w:tab/>
        </w:r>
        <w:r w:rsidR="007B009F" w:rsidRPr="00C951C1">
          <w:rPr>
            <w:rStyle w:val="Hyperlink"/>
            <w:noProof/>
          </w:rPr>
          <w:t>Gold cover codes have inferior performance compared to incrementally phase shifted DELTA132</w:t>
        </w:r>
        <w:r w:rsidR="007B009F" w:rsidRPr="00C951C1">
          <w:rPr>
            <w:rStyle w:val="Hyperlink"/>
            <w:noProof/>
            <w:vertAlign w:val="subscript"/>
          </w:rPr>
          <w:t>13</w:t>
        </w:r>
        <w:r w:rsidR="007B009F" w:rsidRPr="00C951C1">
          <w:rPr>
            <w:rStyle w:val="Hyperlink"/>
            <w:noProof/>
          </w:rPr>
          <w:t xml:space="preserve"> and time-frequency short orthogonal cover codes.</w:t>
        </w:r>
      </w:hyperlink>
    </w:p>
    <w:p w14:paraId="7F4EB262" w14:textId="29E34E72" w:rsidR="007B009F" w:rsidRDefault="00A8350A">
      <w:pPr>
        <w:pStyle w:val="TableofFigures"/>
        <w:tabs>
          <w:tab w:val="right" w:leader="dot" w:pos="9629"/>
        </w:tabs>
        <w:rPr>
          <w:rFonts w:eastAsiaTheme="minorEastAsia"/>
          <w:b w:val="0"/>
          <w:noProof/>
          <w:lang w:val="sv-SE" w:eastAsia="sv-SE"/>
        </w:rPr>
      </w:pPr>
      <w:hyperlink w:anchor="_Toc7793341" w:history="1">
        <w:r w:rsidR="007B009F" w:rsidRPr="00C951C1">
          <w:rPr>
            <w:rStyle w:val="Hyperlink"/>
            <w:noProof/>
          </w:rPr>
          <w:t>Observation 11</w:t>
        </w:r>
        <w:r w:rsidR="007B009F">
          <w:rPr>
            <w:rFonts w:eastAsiaTheme="minorEastAsia"/>
            <w:b w:val="0"/>
            <w:noProof/>
            <w:lang w:val="sv-SE" w:eastAsia="sv-SE"/>
          </w:rPr>
          <w:tab/>
        </w:r>
        <w:r w:rsidR="007B009F" w:rsidRPr="00C951C1">
          <w:rPr>
            <w:rStyle w:val="Hyperlink"/>
            <w:noProof/>
          </w:rPr>
          <w:t>Shifted scrambling codes have inferior performance compared to Gold cover codes.</w:t>
        </w:r>
      </w:hyperlink>
    </w:p>
    <w:p w14:paraId="091E5A68" w14:textId="489C0D08" w:rsidR="007B009F" w:rsidRDefault="00A8350A">
      <w:pPr>
        <w:pStyle w:val="TableofFigures"/>
        <w:tabs>
          <w:tab w:val="right" w:leader="dot" w:pos="9629"/>
        </w:tabs>
        <w:rPr>
          <w:rFonts w:eastAsiaTheme="minorEastAsia"/>
          <w:b w:val="0"/>
          <w:noProof/>
          <w:lang w:val="sv-SE" w:eastAsia="sv-SE"/>
        </w:rPr>
      </w:pPr>
      <w:hyperlink w:anchor="_Toc7793342" w:history="1">
        <w:r w:rsidR="007B009F" w:rsidRPr="00C951C1">
          <w:rPr>
            <w:rStyle w:val="Hyperlink"/>
            <w:noProof/>
          </w:rPr>
          <w:t>Observation 12</w:t>
        </w:r>
        <w:r w:rsidR="007B009F">
          <w:rPr>
            <w:rFonts w:eastAsiaTheme="minorEastAsia"/>
            <w:b w:val="0"/>
            <w:noProof/>
            <w:lang w:val="sv-SE" w:eastAsia="sv-SE"/>
          </w:rPr>
          <w:tab/>
        </w:r>
        <w:r w:rsidR="007B009F" w:rsidRPr="00C951C1">
          <w:rPr>
            <w:rStyle w:val="Hyperlink"/>
            <w:noProof/>
          </w:rPr>
          <w:t>Weighting will complicate grouping-bases not only relying on UE_ID.</w:t>
        </w:r>
      </w:hyperlink>
    </w:p>
    <w:p w14:paraId="6C7F048C" w14:textId="7110F7B6" w:rsidR="007B009F" w:rsidRDefault="00A8350A">
      <w:pPr>
        <w:pStyle w:val="TableofFigures"/>
        <w:tabs>
          <w:tab w:val="right" w:leader="dot" w:pos="9629"/>
        </w:tabs>
        <w:rPr>
          <w:rFonts w:eastAsiaTheme="minorEastAsia"/>
          <w:b w:val="0"/>
          <w:noProof/>
          <w:lang w:val="sv-SE" w:eastAsia="sv-SE"/>
        </w:rPr>
      </w:pPr>
      <w:hyperlink w:anchor="_Toc7793343" w:history="1">
        <w:r w:rsidR="007B009F" w:rsidRPr="00C951C1">
          <w:rPr>
            <w:rStyle w:val="Hyperlink"/>
            <w:noProof/>
          </w:rPr>
          <w:t>Observation 13</w:t>
        </w:r>
        <w:r w:rsidR="007B009F">
          <w:rPr>
            <w:rFonts w:eastAsiaTheme="minorEastAsia"/>
            <w:b w:val="0"/>
            <w:noProof/>
            <w:lang w:val="sv-SE" w:eastAsia="sv-SE"/>
          </w:rPr>
          <w:tab/>
        </w:r>
        <w:r w:rsidR="007B009F" w:rsidRPr="00C951C1">
          <w:rPr>
            <w:rStyle w:val="Hyperlink"/>
            <w:noProof/>
          </w:rPr>
          <w:t>Performance of group weighting depends on UE paging rates, implying it is impossible to select optimal weights.</w:t>
        </w:r>
      </w:hyperlink>
    </w:p>
    <w:p w14:paraId="5FDE549C" w14:textId="055060A1" w:rsidR="007B009F" w:rsidRDefault="00A8350A">
      <w:pPr>
        <w:pStyle w:val="TableofFigures"/>
        <w:tabs>
          <w:tab w:val="right" w:leader="dot" w:pos="9629"/>
        </w:tabs>
        <w:rPr>
          <w:rFonts w:eastAsiaTheme="minorEastAsia"/>
          <w:b w:val="0"/>
          <w:noProof/>
          <w:lang w:val="sv-SE" w:eastAsia="sv-SE"/>
        </w:rPr>
      </w:pPr>
      <w:hyperlink w:anchor="_Toc7793344" w:history="1">
        <w:r w:rsidR="007B009F" w:rsidRPr="00C951C1">
          <w:rPr>
            <w:rStyle w:val="Hyperlink"/>
            <w:noProof/>
          </w:rPr>
          <w:t>Observation 14</w:t>
        </w:r>
        <w:r w:rsidR="007B009F">
          <w:rPr>
            <w:rFonts w:eastAsiaTheme="minorEastAsia"/>
            <w:b w:val="0"/>
            <w:noProof/>
            <w:lang w:val="sv-SE" w:eastAsia="sv-SE"/>
          </w:rPr>
          <w:tab/>
        </w:r>
        <w:r w:rsidR="007B009F" w:rsidRPr="00C951C1">
          <w:rPr>
            <w:rStyle w:val="Hyperlink"/>
            <w:noProof/>
          </w:rPr>
          <w:t>Performance gains from group weighting is marginal at best and is worse than the case where the common WUS is not the legacy WUS.</w:t>
        </w:r>
      </w:hyperlink>
    </w:p>
    <w:p w14:paraId="6F60D849" w14:textId="14949D3D" w:rsidR="007B009F" w:rsidRDefault="00A8350A">
      <w:pPr>
        <w:pStyle w:val="TableofFigures"/>
        <w:tabs>
          <w:tab w:val="right" w:leader="dot" w:pos="9629"/>
        </w:tabs>
        <w:rPr>
          <w:rFonts w:eastAsiaTheme="minorEastAsia"/>
          <w:b w:val="0"/>
          <w:noProof/>
          <w:lang w:val="sv-SE" w:eastAsia="sv-SE"/>
        </w:rPr>
      </w:pPr>
      <w:hyperlink w:anchor="_Toc7793345" w:history="1">
        <w:r w:rsidR="007B009F" w:rsidRPr="00C951C1">
          <w:rPr>
            <w:rStyle w:val="Hyperlink"/>
            <w:noProof/>
            <w:lang w:val="en-GB"/>
          </w:rPr>
          <w:t>Observation 15</w:t>
        </w:r>
        <w:r w:rsidR="007B009F">
          <w:rPr>
            <w:rFonts w:eastAsiaTheme="minorEastAsia"/>
            <w:b w:val="0"/>
            <w:noProof/>
            <w:lang w:val="sv-SE" w:eastAsia="sv-SE"/>
          </w:rPr>
          <w:tab/>
        </w:r>
        <w:r w:rsidR="007B009F" w:rsidRPr="00C951C1">
          <w:rPr>
            <w:rStyle w:val="Hyperlink"/>
            <w:noProof/>
            <w:lang w:val="en-GB"/>
          </w:rPr>
          <w:t>Multilevel grouping has a higher false wake-up rate compared to dual level grouping utilizing the same total number of WUS sequences.</w:t>
        </w:r>
      </w:hyperlink>
    </w:p>
    <w:p w14:paraId="317F1624" w14:textId="084D9480" w:rsidR="006E1C82" w:rsidRPr="00965597" w:rsidRDefault="006F6582" w:rsidP="00437FF1">
      <w:pPr>
        <w:pStyle w:val="BodyText"/>
        <w:jc w:val="both"/>
      </w:pPr>
      <w:r w:rsidRPr="00965597">
        <w:fldChar w:fldCharType="end"/>
      </w:r>
    </w:p>
    <w:p w14:paraId="73813918" w14:textId="77777777" w:rsidR="006E1C82" w:rsidRPr="00A73E58" w:rsidRDefault="008E065E" w:rsidP="00437FF1">
      <w:pPr>
        <w:pStyle w:val="BodyText"/>
        <w:jc w:val="both"/>
      </w:pPr>
      <w:r w:rsidRPr="00A73E58">
        <w:t xml:space="preserve">Based on the discussion in </w:t>
      </w:r>
      <w:r w:rsidR="007729A2" w:rsidRPr="00A73E58">
        <w:t xml:space="preserve">the previous </w:t>
      </w:r>
      <w:r w:rsidRPr="00A73E58">
        <w:t>section</w:t>
      </w:r>
      <w:r w:rsidR="007729A2" w:rsidRPr="00A73E58">
        <w:t>s</w:t>
      </w:r>
      <w:r w:rsidRPr="00A73E58">
        <w:t xml:space="preserve"> we propose the following:</w:t>
      </w:r>
    </w:p>
    <w:p w14:paraId="6BE3BA46" w14:textId="1CFC50EF" w:rsidR="007B009F" w:rsidRDefault="006E1C82">
      <w:pPr>
        <w:pStyle w:val="TableofFigures"/>
        <w:tabs>
          <w:tab w:val="right" w:leader="dot" w:pos="9629"/>
        </w:tabs>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7793346" w:history="1">
        <w:r w:rsidR="007B009F" w:rsidRPr="00A73169">
          <w:rPr>
            <w:rStyle w:val="Hyperlink"/>
            <w:rFonts w:eastAsia="Calibri"/>
            <w:noProof/>
          </w:rPr>
          <w:t>Proposal 1</w:t>
        </w:r>
        <w:r w:rsidR="007B009F">
          <w:rPr>
            <w:rFonts w:eastAsiaTheme="minorEastAsia"/>
            <w:b w:val="0"/>
            <w:noProof/>
            <w:lang w:val="sv-SE" w:eastAsia="sv-SE"/>
          </w:rPr>
          <w:tab/>
        </w:r>
        <w:r w:rsidR="007B009F" w:rsidRPr="00A73169">
          <w:rPr>
            <w:rStyle w:val="Hyperlink"/>
            <w:rFonts w:eastAsia="Calibri"/>
            <w:noProof/>
          </w:rPr>
          <w:t>Up to two orthogonal group WUS resources may be configured in the frequency domain.</w:t>
        </w:r>
      </w:hyperlink>
    </w:p>
    <w:p w14:paraId="1A6DF2F0" w14:textId="6852E174" w:rsidR="007B009F" w:rsidRDefault="00A8350A">
      <w:pPr>
        <w:pStyle w:val="TableofFigures"/>
        <w:tabs>
          <w:tab w:val="right" w:leader="dot" w:pos="9629"/>
        </w:tabs>
        <w:rPr>
          <w:rFonts w:eastAsiaTheme="minorEastAsia"/>
          <w:b w:val="0"/>
          <w:noProof/>
          <w:lang w:val="sv-SE" w:eastAsia="sv-SE"/>
        </w:rPr>
      </w:pPr>
      <w:hyperlink w:anchor="_Toc7793347" w:history="1">
        <w:r w:rsidR="007B009F" w:rsidRPr="00A73169">
          <w:rPr>
            <w:rStyle w:val="Hyperlink"/>
            <w:noProof/>
          </w:rPr>
          <w:t>Proposal 2</w:t>
        </w:r>
        <w:r w:rsidR="007B009F">
          <w:rPr>
            <w:rFonts w:eastAsiaTheme="minorEastAsia"/>
            <w:b w:val="0"/>
            <w:noProof/>
            <w:lang w:val="sv-SE" w:eastAsia="sv-SE"/>
          </w:rPr>
          <w:tab/>
        </w:r>
        <w:r w:rsidR="007B009F" w:rsidRPr="00A73169">
          <w:rPr>
            <w:rStyle w:val="Hyperlink"/>
            <w:noProof/>
          </w:rPr>
          <w:t>Group WUS resources are configured independently of legacy WUS, hence resource sharing with legacy WUS is configured implicitly.</w:t>
        </w:r>
      </w:hyperlink>
    </w:p>
    <w:p w14:paraId="070D9D0F" w14:textId="6CF3E643" w:rsidR="007B009F" w:rsidRDefault="00A8350A">
      <w:pPr>
        <w:pStyle w:val="TableofFigures"/>
        <w:tabs>
          <w:tab w:val="right" w:leader="dot" w:pos="9629"/>
        </w:tabs>
        <w:rPr>
          <w:rFonts w:eastAsiaTheme="minorEastAsia"/>
          <w:b w:val="0"/>
          <w:noProof/>
          <w:lang w:val="sv-SE" w:eastAsia="sv-SE"/>
        </w:rPr>
      </w:pPr>
      <w:hyperlink w:anchor="_Toc7793348" w:history="1">
        <w:r w:rsidR="007B009F" w:rsidRPr="00A73169">
          <w:rPr>
            <w:rStyle w:val="Hyperlink"/>
            <w:noProof/>
          </w:rPr>
          <w:t>Proposal 3</w:t>
        </w:r>
        <w:r w:rsidR="007B009F">
          <w:rPr>
            <w:rFonts w:eastAsiaTheme="minorEastAsia"/>
            <w:b w:val="0"/>
            <w:noProof/>
            <w:lang w:val="sv-SE" w:eastAsia="sv-SE"/>
          </w:rPr>
          <w:tab/>
        </w:r>
        <w:r w:rsidR="007B009F" w:rsidRPr="00A73169">
          <w:rPr>
            <w:rStyle w:val="Hyperlink"/>
            <w:noProof/>
          </w:rPr>
          <w:t>The location within a narrowband of the first, lowermost group WUS resource is configured explicitly and the second, uppermost group WUS resource, if configured, is located on the subsequent two PRBs.</w:t>
        </w:r>
      </w:hyperlink>
    </w:p>
    <w:p w14:paraId="304F00F2" w14:textId="13D123AD" w:rsidR="007B009F" w:rsidRDefault="00A8350A">
      <w:pPr>
        <w:pStyle w:val="TableofFigures"/>
        <w:tabs>
          <w:tab w:val="right" w:leader="dot" w:pos="9629"/>
        </w:tabs>
        <w:rPr>
          <w:rFonts w:eastAsiaTheme="minorEastAsia"/>
          <w:b w:val="0"/>
          <w:noProof/>
          <w:lang w:val="sv-SE" w:eastAsia="sv-SE"/>
        </w:rPr>
      </w:pPr>
      <w:hyperlink w:anchor="_Toc7793349" w:history="1">
        <w:r w:rsidR="007B009F" w:rsidRPr="00A73169">
          <w:rPr>
            <w:rStyle w:val="Hyperlink"/>
            <w:noProof/>
          </w:rPr>
          <w:t>Proposal 4</w:t>
        </w:r>
        <w:r w:rsidR="007B009F">
          <w:rPr>
            <w:rFonts w:eastAsiaTheme="minorEastAsia"/>
            <w:b w:val="0"/>
            <w:noProof/>
            <w:lang w:val="sv-SE" w:eastAsia="sv-SE"/>
          </w:rPr>
          <w:tab/>
        </w:r>
        <w:r w:rsidR="007B009F" w:rsidRPr="00A73169">
          <w:rPr>
            <w:rStyle w:val="Hyperlink"/>
            <w:noProof/>
          </w:rPr>
          <w:t>The configured number of UE groups represents number of UE groups per group WUS resource. The same configuration value is used for all group WUS resources.</w:t>
        </w:r>
      </w:hyperlink>
    </w:p>
    <w:p w14:paraId="61E41C1A" w14:textId="4AD80FB0" w:rsidR="007B009F" w:rsidRDefault="00A8350A">
      <w:pPr>
        <w:pStyle w:val="TableofFigures"/>
        <w:tabs>
          <w:tab w:val="right" w:leader="dot" w:pos="9629"/>
        </w:tabs>
        <w:rPr>
          <w:rFonts w:eastAsiaTheme="minorEastAsia"/>
          <w:b w:val="0"/>
          <w:noProof/>
          <w:lang w:val="sv-SE" w:eastAsia="sv-SE"/>
        </w:rPr>
      </w:pPr>
      <w:hyperlink w:anchor="_Toc7793350" w:history="1">
        <w:r w:rsidR="007B009F" w:rsidRPr="00A73169">
          <w:rPr>
            <w:rStyle w:val="Hyperlink"/>
            <w:noProof/>
            <w:lang w:eastAsia="ja-JP"/>
          </w:rPr>
          <w:t>Proposal 5</w:t>
        </w:r>
        <w:r w:rsidR="007B009F">
          <w:rPr>
            <w:rFonts w:eastAsiaTheme="minorEastAsia"/>
            <w:b w:val="0"/>
            <w:noProof/>
            <w:lang w:val="sv-SE" w:eastAsia="sv-SE"/>
          </w:rPr>
          <w:tab/>
        </w:r>
        <w:r w:rsidR="007B009F" w:rsidRPr="00A73169">
          <w:rPr>
            <w:rStyle w:val="Hyperlink"/>
            <w:noProof/>
            <w:lang w:eastAsia="ja-JP"/>
          </w:rPr>
          <w:t>If legacy WUS is configured, group WUS use the power configuration of legacy WUS. If legacy WUS is not configured, group WUS power is configured with an optional configuration parameter using the same parameter values as legacy WUS.</w:t>
        </w:r>
      </w:hyperlink>
    </w:p>
    <w:p w14:paraId="071709A2" w14:textId="45741EFD" w:rsidR="007B009F" w:rsidRDefault="00A8350A">
      <w:pPr>
        <w:pStyle w:val="TableofFigures"/>
        <w:tabs>
          <w:tab w:val="right" w:leader="dot" w:pos="9629"/>
        </w:tabs>
        <w:rPr>
          <w:rFonts w:eastAsiaTheme="minorEastAsia"/>
          <w:b w:val="0"/>
          <w:noProof/>
          <w:lang w:val="sv-SE" w:eastAsia="sv-SE"/>
        </w:rPr>
      </w:pPr>
      <w:hyperlink w:anchor="_Toc7793351" w:history="1">
        <w:r w:rsidR="007B009F" w:rsidRPr="00A73169">
          <w:rPr>
            <w:rStyle w:val="Hyperlink"/>
            <w:noProof/>
            <w:lang w:eastAsia="ja-JP"/>
          </w:rPr>
          <w:t>Proposal 6</w:t>
        </w:r>
        <w:r w:rsidR="007B009F">
          <w:rPr>
            <w:rFonts w:eastAsiaTheme="minorEastAsia"/>
            <w:b w:val="0"/>
            <w:noProof/>
            <w:lang w:val="sv-SE" w:eastAsia="sv-SE"/>
          </w:rPr>
          <w:tab/>
        </w:r>
        <w:r w:rsidR="007B009F" w:rsidRPr="00A73169">
          <w:rPr>
            <w:rStyle w:val="Hyperlink"/>
            <w:noProof/>
            <w:lang w:eastAsia="ja-JP"/>
          </w:rPr>
          <w:t>Send LS to RAN2 asking RAN2 to determine the configuration of number of UE groups.</w:t>
        </w:r>
      </w:hyperlink>
    </w:p>
    <w:p w14:paraId="19D94CD1" w14:textId="278AF732" w:rsidR="007B009F" w:rsidRDefault="00A8350A">
      <w:pPr>
        <w:pStyle w:val="TableofFigures"/>
        <w:tabs>
          <w:tab w:val="right" w:leader="dot" w:pos="9629"/>
        </w:tabs>
        <w:rPr>
          <w:rFonts w:eastAsiaTheme="minorEastAsia"/>
          <w:b w:val="0"/>
          <w:noProof/>
          <w:lang w:val="sv-SE" w:eastAsia="sv-SE"/>
        </w:rPr>
      </w:pPr>
      <w:hyperlink w:anchor="_Toc7793352" w:history="1">
        <w:r w:rsidR="007B009F" w:rsidRPr="00A73169">
          <w:rPr>
            <w:rStyle w:val="Hyperlink"/>
            <w:noProof/>
            <w:lang w:eastAsia="ja-JP"/>
          </w:rPr>
          <w:t>Proposal 7</w:t>
        </w:r>
        <w:r w:rsidR="007B009F">
          <w:rPr>
            <w:rFonts w:eastAsiaTheme="minorEastAsia"/>
            <w:b w:val="0"/>
            <w:noProof/>
            <w:lang w:val="sv-SE" w:eastAsia="sv-SE"/>
          </w:rPr>
          <w:tab/>
        </w:r>
        <w:r w:rsidR="007B009F" w:rsidRPr="00A73169">
          <w:rPr>
            <w:rStyle w:val="Hyperlink"/>
            <w:noProof/>
          </w:rPr>
          <w:t xml:space="preserve">Incrementally phase shifted </w:t>
        </w:r>
        <w:r w:rsidR="007B009F" w:rsidRPr="00A73169">
          <w:rPr>
            <w:rStyle w:val="Hyperlink"/>
            <w:noProof/>
            <w:lang w:eastAsia="ja-JP"/>
          </w:rPr>
          <w:t>DELTA132</w:t>
        </w:r>
        <w:r w:rsidR="007B009F" w:rsidRPr="00A73169">
          <w:rPr>
            <w:rStyle w:val="Hyperlink"/>
            <w:noProof/>
            <w:vertAlign w:val="subscript"/>
            <w:lang w:eastAsia="ja-JP"/>
          </w:rPr>
          <w:t>13</w:t>
        </w:r>
        <w:r w:rsidR="007B009F" w:rsidRPr="00A73169">
          <w:rPr>
            <w:rStyle w:val="Hyperlink"/>
            <w:noProof/>
            <w:lang w:eastAsia="ja-JP"/>
          </w:rPr>
          <w:t xml:space="preserve"> is adopted as group WUS sequence.</w:t>
        </w:r>
      </w:hyperlink>
    </w:p>
    <w:p w14:paraId="4064B3E9" w14:textId="5F82B260" w:rsidR="007B009F" w:rsidRDefault="00A8350A">
      <w:pPr>
        <w:pStyle w:val="TableofFigures"/>
        <w:tabs>
          <w:tab w:val="right" w:leader="dot" w:pos="9629"/>
        </w:tabs>
        <w:rPr>
          <w:rFonts w:eastAsiaTheme="minorEastAsia"/>
          <w:b w:val="0"/>
          <w:noProof/>
          <w:lang w:val="sv-SE" w:eastAsia="sv-SE"/>
        </w:rPr>
      </w:pPr>
      <w:hyperlink w:anchor="_Toc7793353" w:history="1">
        <w:r w:rsidR="007B009F" w:rsidRPr="00A73169">
          <w:rPr>
            <w:rStyle w:val="Hyperlink"/>
            <w:noProof/>
            <w:lang w:val="en-GB" w:eastAsia="ja-JP"/>
          </w:rPr>
          <w:t>Proposal 8</w:t>
        </w:r>
        <w:r w:rsidR="007B009F">
          <w:rPr>
            <w:rFonts w:eastAsiaTheme="minorEastAsia"/>
            <w:b w:val="0"/>
            <w:noProof/>
            <w:lang w:val="sv-SE" w:eastAsia="sv-SE"/>
          </w:rPr>
          <w:tab/>
        </w:r>
        <w:r w:rsidR="007B009F" w:rsidRPr="00A73169">
          <w:rPr>
            <w:rStyle w:val="Hyperlink"/>
            <w:noProof/>
            <w:lang w:val="en-GB" w:eastAsia="ja-JP"/>
          </w:rPr>
          <w:t>Optional features should only be introduced if gains can be shown.</w:t>
        </w:r>
      </w:hyperlink>
    </w:p>
    <w:p w14:paraId="7256BE25" w14:textId="4BA3021F" w:rsidR="007B009F" w:rsidRDefault="00A8350A">
      <w:pPr>
        <w:pStyle w:val="TableofFigures"/>
        <w:tabs>
          <w:tab w:val="right" w:leader="dot" w:pos="9629"/>
        </w:tabs>
        <w:rPr>
          <w:rFonts w:eastAsiaTheme="minorEastAsia"/>
          <w:b w:val="0"/>
          <w:noProof/>
          <w:lang w:val="sv-SE" w:eastAsia="sv-SE"/>
        </w:rPr>
      </w:pPr>
      <w:hyperlink w:anchor="_Toc7793354" w:history="1">
        <w:r w:rsidR="007B009F" w:rsidRPr="00A73169">
          <w:rPr>
            <w:rStyle w:val="Hyperlink"/>
            <w:noProof/>
          </w:rPr>
          <w:t>Proposal 9</w:t>
        </w:r>
        <w:r w:rsidR="007B009F">
          <w:rPr>
            <w:rFonts w:eastAsiaTheme="minorEastAsia"/>
            <w:b w:val="0"/>
            <w:noProof/>
            <w:lang w:val="sv-SE" w:eastAsia="sv-SE"/>
          </w:rPr>
          <w:tab/>
        </w:r>
        <w:r w:rsidR="007B009F" w:rsidRPr="00A73169">
          <w:rPr>
            <w:rStyle w:val="Hyperlink"/>
            <w:noProof/>
          </w:rPr>
          <w:t>UE group weighting is not supported.</w:t>
        </w:r>
      </w:hyperlink>
    </w:p>
    <w:p w14:paraId="04C97CBE" w14:textId="432C8713" w:rsidR="007B009F" w:rsidRDefault="00A8350A">
      <w:pPr>
        <w:pStyle w:val="TableofFigures"/>
        <w:tabs>
          <w:tab w:val="right" w:leader="dot" w:pos="9629"/>
        </w:tabs>
        <w:rPr>
          <w:rFonts w:eastAsiaTheme="minorEastAsia"/>
          <w:b w:val="0"/>
          <w:noProof/>
          <w:lang w:val="sv-SE" w:eastAsia="sv-SE"/>
        </w:rPr>
      </w:pPr>
      <w:hyperlink w:anchor="_Toc7793355" w:history="1">
        <w:r w:rsidR="007B009F" w:rsidRPr="00A73169">
          <w:rPr>
            <w:rStyle w:val="Hyperlink"/>
            <w:noProof/>
            <w:lang w:val="en-GB" w:eastAsia="ja-JP"/>
          </w:rPr>
          <w:t>Proposal 10</w:t>
        </w:r>
        <w:r w:rsidR="007B009F">
          <w:rPr>
            <w:rFonts w:eastAsiaTheme="minorEastAsia"/>
            <w:b w:val="0"/>
            <w:noProof/>
            <w:lang w:val="sv-SE" w:eastAsia="sv-SE"/>
          </w:rPr>
          <w:tab/>
        </w:r>
        <w:r w:rsidR="007B009F" w:rsidRPr="00A73169">
          <w:rPr>
            <w:rStyle w:val="Hyperlink"/>
            <w:noProof/>
            <w:lang w:val="en-GB" w:eastAsia="ja-JP"/>
          </w:rPr>
          <w:t>Multilevel grouping is not supported.</w:t>
        </w:r>
      </w:hyperlink>
    </w:p>
    <w:p w14:paraId="608E7DF1" w14:textId="4CF19B68" w:rsidR="00C01F33" w:rsidRPr="00965597" w:rsidRDefault="006E1C82" w:rsidP="00437FF1">
      <w:pPr>
        <w:pStyle w:val="BodyText"/>
        <w:jc w:val="both"/>
      </w:pPr>
      <w:r w:rsidRPr="00965597">
        <w:fldChar w:fldCharType="end"/>
      </w:r>
    </w:p>
    <w:p w14:paraId="558282EE" w14:textId="77777777" w:rsidR="00F507D1" w:rsidRPr="00965597" w:rsidRDefault="00F507D1" w:rsidP="00725E58">
      <w:pPr>
        <w:pStyle w:val="Heading1"/>
        <w:numPr>
          <w:ilvl w:val="0"/>
          <w:numId w:val="0"/>
        </w:numPr>
        <w:jc w:val="both"/>
        <w:rPr>
          <w:lang w:val="en-US"/>
        </w:rPr>
      </w:pPr>
      <w:bookmarkStart w:id="48" w:name="_In-sequence_SDU_delivery"/>
      <w:bookmarkEnd w:id="48"/>
      <w:r w:rsidRPr="00965597">
        <w:rPr>
          <w:lang w:val="en-US"/>
        </w:rPr>
        <w:t>References</w:t>
      </w:r>
    </w:p>
    <w:bookmarkStart w:id="49" w:name="_Ref435946"/>
    <w:bookmarkStart w:id="50" w:name="_Ref174151459"/>
    <w:bookmarkStart w:id="51" w:name="_Ref189809556"/>
    <w:p w14:paraId="536C255B" w14:textId="5C0DBA17" w:rsidR="00223AA9" w:rsidRPr="00A73E58" w:rsidRDefault="00223AA9" w:rsidP="00725E58">
      <w:pPr>
        <w:pStyle w:val="Reference"/>
        <w:jc w:val="both"/>
      </w:pPr>
      <w:r w:rsidRPr="005B654E">
        <w:fldChar w:fldCharType="begin"/>
      </w:r>
      <w:r w:rsidRPr="00312759">
        <w:instrText>HYPERLINK "http://www.3gpp.org/ftp/tsg_ran/TSG_RAN/TSGR_83/Docs/RP-190770.zip"</w:instrText>
      </w:r>
      <w:r w:rsidRPr="005B654E">
        <w:fldChar w:fldCharType="separate"/>
      </w:r>
      <w:r w:rsidRPr="00312759">
        <w:rPr>
          <w:rStyle w:val="Hyperlink"/>
        </w:rPr>
        <w:t>RP-190770</w:t>
      </w:r>
      <w:r w:rsidRPr="005B654E">
        <w:fldChar w:fldCharType="end"/>
      </w:r>
      <w:r w:rsidRPr="00A73E58">
        <w:t>, “Additional MTC enhancements for LTE,” Ericsson, RAN #82, Shenzhen, P.R. China, March 2019.</w:t>
      </w:r>
      <w:bookmarkEnd w:id="49"/>
    </w:p>
    <w:bookmarkStart w:id="52" w:name="_Ref7356643"/>
    <w:p w14:paraId="1466D285" w14:textId="115EF0C4" w:rsidR="00E327B5" w:rsidRPr="00A73E58" w:rsidRDefault="00E327B5" w:rsidP="00725E58">
      <w:pPr>
        <w:pStyle w:val="Reference"/>
        <w:jc w:val="both"/>
      </w:pPr>
      <w:r w:rsidRPr="00E327B5">
        <w:fldChar w:fldCharType="begin"/>
      </w:r>
      <w:r w:rsidRPr="00312759">
        <w:instrText xml:space="preserve"> HYPERLINK "http://www.3gpp.org/ftp/tsg_ran/WG1_RL1/TSGR1_96b/Docs/R1-1905768.zip" </w:instrText>
      </w:r>
      <w:r w:rsidRPr="00E327B5">
        <w:fldChar w:fldCharType="separate"/>
      </w:r>
      <w:r w:rsidRPr="00312759">
        <w:rPr>
          <w:rStyle w:val="Hyperlink"/>
        </w:rPr>
        <w:t>R1-1905768</w:t>
      </w:r>
      <w:r w:rsidRPr="00E327B5">
        <w:fldChar w:fldCharType="end"/>
      </w:r>
      <w:r w:rsidRPr="00A73E58">
        <w:t>, “RAN1 agreements for Rel-16 Additional MTC Enhancements for LTE,” Ericsson, RAN1 #96bis, Xi’an, P.R. China, April 2019.</w:t>
      </w:r>
      <w:bookmarkEnd w:id="52"/>
    </w:p>
    <w:bookmarkStart w:id="53" w:name="_Ref7769389"/>
    <w:p w14:paraId="6B922800" w14:textId="727B45A0" w:rsidR="007257AD" w:rsidRPr="00A73E58" w:rsidRDefault="007257AD" w:rsidP="00725E58">
      <w:pPr>
        <w:pStyle w:val="Reference"/>
        <w:jc w:val="both"/>
      </w:pPr>
      <w:r>
        <w:fldChar w:fldCharType="begin"/>
      </w:r>
      <w:r>
        <w:instrText xml:space="preserve"> HYPERLINK "http://www.3gpp.org/ftp/TSG_RAN/WG2_RL2/TSGR2_106/Docs/R2-1907908.zip" </w:instrText>
      </w:r>
      <w:r>
        <w:fldChar w:fldCharType="separate"/>
      </w:r>
      <w:r w:rsidRPr="00D7345F">
        <w:rPr>
          <w:rStyle w:val="Hyperlink"/>
        </w:rPr>
        <w:t>R2-1907908</w:t>
      </w:r>
      <w:r>
        <w:fldChar w:fldCharType="end"/>
      </w:r>
      <w:r w:rsidRPr="00A73E58">
        <w:t>, “UE_ID based WUS grouping,” Ericsson, RAN2 #106, Reno, USA, May 2019.</w:t>
      </w:r>
      <w:bookmarkEnd w:id="53"/>
    </w:p>
    <w:bookmarkStart w:id="54" w:name="_Ref7773776"/>
    <w:p w14:paraId="1143A809" w14:textId="6D493F4F" w:rsidR="007257AD" w:rsidRPr="00A73E58" w:rsidRDefault="007257AD" w:rsidP="00725E58">
      <w:pPr>
        <w:pStyle w:val="Reference"/>
        <w:jc w:val="both"/>
      </w:pPr>
      <w:r>
        <w:fldChar w:fldCharType="begin"/>
      </w:r>
      <w:r>
        <w:instrText xml:space="preserve"> HYPERLINK "http://www.3gpp.org/ftp/TSG_RAN/WG2_RL2/TSGR2_106/Docs/R2-1907912.zip" </w:instrText>
      </w:r>
      <w:r>
        <w:fldChar w:fldCharType="separate"/>
      </w:r>
      <w:r w:rsidRPr="00D7345F">
        <w:rPr>
          <w:rStyle w:val="Hyperlink"/>
        </w:rPr>
        <w:t>R2-1907912</w:t>
      </w:r>
      <w:r>
        <w:fldChar w:fldCharType="end"/>
      </w:r>
      <w:r w:rsidRPr="00A73E58">
        <w:t>, “Mobility WUS group and paging multiplexing,” Ericsson, RAN2 #106, Reno, USA, May 2019.</w:t>
      </w:r>
      <w:bookmarkEnd w:id="54"/>
    </w:p>
    <w:bookmarkStart w:id="55" w:name="_Ref7533569"/>
    <w:p w14:paraId="0AE5D262" w14:textId="64338A2C" w:rsidR="005F3025" w:rsidRPr="00A73E58" w:rsidRDefault="00403669" w:rsidP="00725E58">
      <w:pPr>
        <w:pStyle w:val="Reference"/>
        <w:jc w:val="both"/>
      </w:pPr>
      <w:r>
        <w:rPr>
          <w:rStyle w:val="Hyperlink"/>
        </w:rPr>
        <w:fldChar w:fldCharType="begin"/>
      </w:r>
      <w:r>
        <w:rPr>
          <w:rStyle w:val="Hyperlink"/>
        </w:rPr>
        <w:instrText xml:space="preserve"> HYPERLINK "http://www.3gpp.org/ftp/tsg_ran/WG1_RL1/TSGR1_96b/Docs/R1-1905529.zip" </w:instrText>
      </w:r>
      <w:r>
        <w:rPr>
          <w:rStyle w:val="Hyperlink"/>
        </w:rPr>
        <w:fldChar w:fldCharType="separate"/>
      </w:r>
      <w:r w:rsidRPr="00426B9C">
        <w:rPr>
          <w:rStyle w:val="Hyperlink"/>
        </w:rPr>
        <w:t>R1-190552</w:t>
      </w:r>
      <w:r>
        <w:rPr>
          <w:rStyle w:val="Hyperlink"/>
        </w:rPr>
        <w:t>9</w:t>
      </w:r>
      <w:r>
        <w:rPr>
          <w:rStyle w:val="Hyperlink"/>
        </w:rPr>
        <w:fldChar w:fldCharType="end"/>
      </w:r>
      <w:r w:rsidR="005F3025" w:rsidRPr="00A73E58">
        <w:t xml:space="preserve">, </w:t>
      </w:r>
      <w:r w:rsidR="00D10A3A" w:rsidRPr="00A73E58">
        <w:t>UE-group wake-up signal for NB-IoT</w:t>
      </w:r>
      <w:r w:rsidR="005F3025" w:rsidRPr="00A73E58">
        <w:t xml:space="preserve">, </w:t>
      </w:r>
      <w:r w:rsidR="00D10A3A" w:rsidRPr="00A73E58">
        <w:t>Intel</w:t>
      </w:r>
      <w:r w:rsidR="005F3025" w:rsidRPr="00A73E58">
        <w:t xml:space="preserve">, </w:t>
      </w:r>
      <w:r w:rsidR="00D10A3A" w:rsidRPr="00A73E58">
        <w:t>RAN1 #96bis, Xi’an, P.R. China, April 2019.</w:t>
      </w:r>
      <w:bookmarkEnd w:id="55"/>
    </w:p>
    <w:bookmarkStart w:id="56" w:name="_Ref7533600"/>
    <w:p w14:paraId="55D7ECE7" w14:textId="12A2ACDC" w:rsidR="00336453" w:rsidRPr="00A73E58" w:rsidRDefault="00DB3586" w:rsidP="00725E58">
      <w:pPr>
        <w:pStyle w:val="Reference"/>
        <w:jc w:val="both"/>
      </w:pPr>
      <w:r>
        <w:fldChar w:fldCharType="begin"/>
      </w:r>
      <w:r w:rsidRPr="007F7751">
        <w:instrText>HYPERLINK "http://www.3gpp.org/ftp/tsg_ran/WG1_RL1/TSGR1_96b/Docs/R1-1904526.zip"</w:instrText>
      </w:r>
      <w:r>
        <w:fldChar w:fldCharType="separate"/>
      </w:r>
      <w:r w:rsidR="00713667" w:rsidRPr="007F7751">
        <w:rPr>
          <w:rStyle w:val="Hyperlink"/>
        </w:rPr>
        <w:t>R1-190</w:t>
      </w:r>
      <w:r w:rsidR="008D6F50" w:rsidRPr="007F7751">
        <w:rPr>
          <w:rStyle w:val="Hyperlink"/>
        </w:rPr>
        <w:t>4526</w:t>
      </w:r>
      <w:r>
        <w:fldChar w:fldCharType="end"/>
      </w:r>
      <w:r w:rsidR="008D6F50" w:rsidRPr="00A73E58">
        <w:t xml:space="preserve">, </w:t>
      </w:r>
      <w:r w:rsidR="00AC4720" w:rsidRPr="00A73E58">
        <w:t>UE-group wake-up signal, Qualcomm, RAN1 #96bis, Xi’an, P.R. China, April 2019.</w:t>
      </w:r>
      <w:bookmarkEnd w:id="56"/>
    </w:p>
    <w:bookmarkStart w:id="57" w:name="_Ref7786905"/>
    <w:p w14:paraId="6FDFAB07" w14:textId="18438FCB" w:rsidR="003A7EF3" w:rsidRPr="00312759" w:rsidRDefault="0070478F" w:rsidP="00725E58">
      <w:pPr>
        <w:pStyle w:val="Reference"/>
        <w:jc w:val="both"/>
      </w:pPr>
      <w:r>
        <w:rPr>
          <w:rStyle w:val="Hyperlink"/>
        </w:rPr>
        <w:fldChar w:fldCharType="begin"/>
      </w:r>
      <w:r>
        <w:rPr>
          <w:rStyle w:val="Hyperlink"/>
        </w:rPr>
        <w:instrText xml:space="preserve"> HYPERLINK "https://www.3gpp.org/ftp/tsg_ran/WG1_RL1/TSGR1_96b/Docs/R1-1904264.zip" </w:instrText>
      </w:r>
      <w:r>
        <w:rPr>
          <w:rStyle w:val="Hyperlink"/>
        </w:rPr>
        <w:fldChar w:fldCharType="separate"/>
      </w:r>
      <w:hyperlink r:id="rId20" w:history="1">
        <w:r w:rsidR="000F03E4" w:rsidRPr="0070478F">
          <w:rPr>
            <w:rStyle w:val="Hyperlink"/>
          </w:rPr>
          <w:t>R1-190</w:t>
        </w:r>
      </w:hyperlink>
      <w:r w:rsidR="000F03E4" w:rsidRPr="0070478F">
        <w:rPr>
          <w:rStyle w:val="Hyperlink"/>
        </w:rPr>
        <w:t>42</w:t>
      </w:r>
      <w:r w:rsidR="002F3FDE" w:rsidRPr="0070478F">
        <w:rPr>
          <w:rStyle w:val="Hyperlink"/>
        </w:rPr>
        <w:t>64</w:t>
      </w:r>
      <w:r>
        <w:rPr>
          <w:rStyle w:val="Hyperlink"/>
        </w:rPr>
        <w:fldChar w:fldCharType="end"/>
      </w:r>
      <w:r w:rsidR="000F03E4" w:rsidRPr="000F03E4">
        <w:t>, UE-group wake-up signal for NB-IoT, Intel, RAN1 #96bis, Xi’an, P.R. China, April 2019.</w:t>
      </w:r>
      <w:bookmarkEnd w:id="50"/>
      <w:bookmarkEnd w:id="51"/>
      <w:bookmarkEnd w:id="57"/>
    </w:p>
    <w:sectPr w:rsidR="003A7EF3" w:rsidRPr="0031275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0955E" w14:textId="77777777" w:rsidR="00A8350A" w:rsidRDefault="00A8350A" w:rsidP="00A575AC">
      <w:r>
        <w:separator/>
      </w:r>
    </w:p>
    <w:p w14:paraId="17EF0138" w14:textId="77777777" w:rsidR="00A8350A" w:rsidRDefault="00A8350A" w:rsidP="00A575AC"/>
  </w:endnote>
  <w:endnote w:type="continuationSeparator" w:id="0">
    <w:p w14:paraId="10F09A89" w14:textId="77777777" w:rsidR="00A8350A" w:rsidRDefault="00A8350A" w:rsidP="00A575AC">
      <w:r>
        <w:continuationSeparator/>
      </w:r>
    </w:p>
    <w:p w14:paraId="796545E5" w14:textId="77777777" w:rsidR="00A8350A" w:rsidRDefault="00A8350A" w:rsidP="00A575AC"/>
  </w:endnote>
  <w:endnote w:type="continuationNotice" w:id="1">
    <w:p w14:paraId="0E2BAC72" w14:textId="77777777" w:rsidR="00A8350A" w:rsidRDefault="00A83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8DA65" w14:textId="77777777" w:rsidR="00A8350A" w:rsidRDefault="00A8350A" w:rsidP="00A575AC">
      <w:r>
        <w:separator/>
      </w:r>
    </w:p>
    <w:p w14:paraId="28EF4529" w14:textId="77777777" w:rsidR="00A8350A" w:rsidRDefault="00A8350A" w:rsidP="00A575AC"/>
  </w:footnote>
  <w:footnote w:type="continuationSeparator" w:id="0">
    <w:p w14:paraId="05864883" w14:textId="77777777" w:rsidR="00A8350A" w:rsidRDefault="00A8350A" w:rsidP="00A575AC">
      <w:r>
        <w:continuationSeparator/>
      </w:r>
    </w:p>
    <w:p w14:paraId="0B986B63" w14:textId="77777777" w:rsidR="00A8350A" w:rsidRDefault="00A8350A" w:rsidP="00A575AC"/>
  </w:footnote>
  <w:footnote w:type="continuationNotice" w:id="1">
    <w:p w14:paraId="00A9AE07" w14:textId="77777777" w:rsidR="00A8350A" w:rsidRDefault="00A835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CA5A06"/>
    <w:multiLevelType w:val="hybridMultilevel"/>
    <w:tmpl w:val="CD8C296A"/>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97FF9"/>
    <w:multiLevelType w:val="hybridMultilevel"/>
    <w:tmpl w:val="DB4EFB9C"/>
    <w:lvl w:ilvl="0" w:tplc="9EC8D7F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8362B7"/>
    <w:multiLevelType w:val="multilevel"/>
    <w:tmpl w:val="DE46D6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5"/>
  </w:num>
  <w:num w:numId="20">
    <w:abstractNumId w:val="28"/>
  </w:num>
  <w:num w:numId="21">
    <w:abstractNumId w:val="14"/>
  </w:num>
  <w:num w:numId="22">
    <w:abstractNumId w:val="27"/>
  </w:num>
  <w:num w:numId="23">
    <w:abstractNumId w:val="25"/>
  </w:num>
  <w:num w:numId="24">
    <w:abstractNumId w:val="29"/>
  </w:num>
  <w:num w:numId="25">
    <w:abstractNumId w:val="26"/>
  </w:num>
  <w:num w:numId="26">
    <w:abstractNumId w:val="6"/>
  </w:num>
  <w:num w:numId="27">
    <w:abstractNumId w:val="19"/>
  </w:num>
  <w:num w:numId="28">
    <w:abstractNumId w:val="4"/>
  </w:num>
  <w:num w:numId="29">
    <w:abstractNumId w:val="10"/>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78"/>
    <w:rsid w:val="000006E1"/>
    <w:rsid w:val="00002A37"/>
    <w:rsid w:val="00003245"/>
    <w:rsid w:val="0000564C"/>
    <w:rsid w:val="00005F71"/>
    <w:rsid w:val="00006446"/>
    <w:rsid w:val="00006896"/>
    <w:rsid w:val="00007979"/>
    <w:rsid w:val="000079EF"/>
    <w:rsid w:val="00007CDC"/>
    <w:rsid w:val="0001080B"/>
    <w:rsid w:val="00011B28"/>
    <w:rsid w:val="00012313"/>
    <w:rsid w:val="00015BEE"/>
    <w:rsid w:val="00015D15"/>
    <w:rsid w:val="00017C6D"/>
    <w:rsid w:val="00017F41"/>
    <w:rsid w:val="00021193"/>
    <w:rsid w:val="000221A1"/>
    <w:rsid w:val="0002564D"/>
    <w:rsid w:val="00025ECA"/>
    <w:rsid w:val="0002695F"/>
    <w:rsid w:val="00031487"/>
    <w:rsid w:val="000325B8"/>
    <w:rsid w:val="00033843"/>
    <w:rsid w:val="000340F7"/>
    <w:rsid w:val="00034158"/>
    <w:rsid w:val="00034C15"/>
    <w:rsid w:val="00034DA6"/>
    <w:rsid w:val="00035084"/>
    <w:rsid w:val="00035A9D"/>
    <w:rsid w:val="000364F4"/>
    <w:rsid w:val="00036BA1"/>
    <w:rsid w:val="0004140D"/>
    <w:rsid w:val="00042040"/>
    <w:rsid w:val="000422E2"/>
    <w:rsid w:val="00042F22"/>
    <w:rsid w:val="000444EF"/>
    <w:rsid w:val="00044DC5"/>
    <w:rsid w:val="0004516C"/>
    <w:rsid w:val="00052A07"/>
    <w:rsid w:val="000534E3"/>
    <w:rsid w:val="00054094"/>
    <w:rsid w:val="000540DD"/>
    <w:rsid w:val="0005606A"/>
    <w:rsid w:val="000567CA"/>
    <w:rsid w:val="00057117"/>
    <w:rsid w:val="000616E7"/>
    <w:rsid w:val="00063033"/>
    <w:rsid w:val="0006487E"/>
    <w:rsid w:val="00065022"/>
    <w:rsid w:val="0006575E"/>
    <w:rsid w:val="00065E1A"/>
    <w:rsid w:val="000669C9"/>
    <w:rsid w:val="00067035"/>
    <w:rsid w:val="00067059"/>
    <w:rsid w:val="00072772"/>
    <w:rsid w:val="00073597"/>
    <w:rsid w:val="00075674"/>
    <w:rsid w:val="0007606B"/>
    <w:rsid w:val="00077E5F"/>
    <w:rsid w:val="0008036A"/>
    <w:rsid w:val="00081AE6"/>
    <w:rsid w:val="000840DA"/>
    <w:rsid w:val="000855EB"/>
    <w:rsid w:val="00085B52"/>
    <w:rsid w:val="000866F2"/>
    <w:rsid w:val="00087B5F"/>
    <w:rsid w:val="0009009F"/>
    <w:rsid w:val="00091557"/>
    <w:rsid w:val="000924C1"/>
    <w:rsid w:val="000924F0"/>
    <w:rsid w:val="00093474"/>
    <w:rsid w:val="000937E4"/>
    <w:rsid w:val="00093A53"/>
    <w:rsid w:val="00093C7B"/>
    <w:rsid w:val="0009510F"/>
    <w:rsid w:val="000A1692"/>
    <w:rsid w:val="000A1B7B"/>
    <w:rsid w:val="000A56F2"/>
    <w:rsid w:val="000A6C8A"/>
    <w:rsid w:val="000B19BA"/>
    <w:rsid w:val="000B2719"/>
    <w:rsid w:val="000B2AEF"/>
    <w:rsid w:val="000B3A8F"/>
    <w:rsid w:val="000B4AB9"/>
    <w:rsid w:val="000B58C3"/>
    <w:rsid w:val="000B61E9"/>
    <w:rsid w:val="000C165A"/>
    <w:rsid w:val="000C1D91"/>
    <w:rsid w:val="000C2E19"/>
    <w:rsid w:val="000C4A4C"/>
    <w:rsid w:val="000C7C74"/>
    <w:rsid w:val="000D0574"/>
    <w:rsid w:val="000D0D07"/>
    <w:rsid w:val="000D1A50"/>
    <w:rsid w:val="000D4797"/>
    <w:rsid w:val="000E0527"/>
    <w:rsid w:val="000E1E92"/>
    <w:rsid w:val="000E28D7"/>
    <w:rsid w:val="000E6402"/>
    <w:rsid w:val="000F03E4"/>
    <w:rsid w:val="000F06D6"/>
    <w:rsid w:val="000F0EB1"/>
    <w:rsid w:val="000F1106"/>
    <w:rsid w:val="000F3BE9"/>
    <w:rsid w:val="000F3F6C"/>
    <w:rsid w:val="000F5CBE"/>
    <w:rsid w:val="000F6DF3"/>
    <w:rsid w:val="001005FF"/>
    <w:rsid w:val="00100684"/>
    <w:rsid w:val="00101C9B"/>
    <w:rsid w:val="001062FB"/>
    <w:rsid w:val="001063E6"/>
    <w:rsid w:val="00107F3F"/>
    <w:rsid w:val="00110CFC"/>
    <w:rsid w:val="00112806"/>
    <w:rsid w:val="00113CF4"/>
    <w:rsid w:val="001153EA"/>
    <w:rsid w:val="00115643"/>
    <w:rsid w:val="00116765"/>
    <w:rsid w:val="00116B6F"/>
    <w:rsid w:val="00117DAB"/>
    <w:rsid w:val="001219F5"/>
    <w:rsid w:val="00121A20"/>
    <w:rsid w:val="0012377F"/>
    <w:rsid w:val="00124056"/>
    <w:rsid w:val="00124314"/>
    <w:rsid w:val="00126B4A"/>
    <w:rsid w:val="0012753E"/>
    <w:rsid w:val="00131363"/>
    <w:rsid w:val="00132FD0"/>
    <w:rsid w:val="001344C0"/>
    <w:rsid w:val="001346FA"/>
    <w:rsid w:val="00135252"/>
    <w:rsid w:val="001359A7"/>
    <w:rsid w:val="00137AB5"/>
    <w:rsid w:val="00137F0B"/>
    <w:rsid w:val="00142B56"/>
    <w:rsid w:val="00142D26"/>
    <w:rsid w:val="00150491"/>
    <w:rsid w:val="00151E23"/>
    <w:rsid w:val="001523DF"/>
    <w:rsid w:val="001526E0"/>
    <w:rsid w:val="00153C61"/>
    <w:rsid w:val="00154475"/>
    <w:rsid w:val="001551B5"/>
    <w:rsid w:val="00160DFF"/>
    <w:rsid w:val="001659C1"/>
    <w:rsid w:val="0017053F"/>
    <w:rsid w:val="00170E67"/>
    <w:rsid w:val="00173A8E"/>
    <w:rsid w:val="0017502C"/>
    <w:rsid w:val="0018143F"/>
    <w:rsid w:val="00181BF6"/>
    <w:rsid w:val="00181FF8"/>
    <w:rsid w:val="001827D8"/>
    <w:rsid w:val="00190A93"/>
    <w:rsid w:val="00190AC1"/>
    <w:rsid w:val="00191770"/>
    <w:rsid w:val="0019341A"/>
    <w:rsid w:val="00193824"/>
    <w:rsid w:val="0019535D"/>
    <w:rsid w:val="0019699D"/>
    <w:rsid w:val="00197DF9"/>
    <w:rsid w:val="00197E2B"/>
    <w:rsid w:val="001A1987"/>
    <w:rsid w:val="001A2564"/>
    <w:rsid w:val="001A6173"/>
    <w:rsid w:val="001A6CBA"/>
    <w:rsid w:val="001A6F88"/>
    <w:rsid w:val="001A7039"/>
    <w:rsid w:val="001A7403"/>
    <w:rsid w:val="001B04CE"/>
    <w:rsid w:val="001B0D97"/>
    <w:rsid w:val="001B2D48"/>
    <w:rsid w:val="001B5A5D"/>
    <w:rsid w:val="001C1CE5"/>
    <w:rsid w:val="001C34EF"/>
    <w:rsid w:val="001C3D2A"/>
    <w:rsid w:val="001C452F"/>
    <w:rsid w:val="001C5EE4"/>
    <w:rsid w:val="001D0F04"/>
    <w:rsid w:val="001D2190"/>
    <w:rsid w:val="001D2377"/>
    <w:rsid w:val="001D51BA"/>
    <w:rsid w:val="001D53E7"/>
    <w:rsid w:val="001D5E86"/>
    <w:rsid w:val="001D5F5D"/>
    <w:rsid w:val="001D6342"/>
    <w:rsid w:val="001D6D53"/>
    <w:rsid w:val="001D7E7F"/>
    <w:rsid w:val="001E01F1"/>
    <w:rsid w:val="001E16B2"/>
    <w:rsid w:val="001E2955"/>
    <w:rsid w:val="001E3737"/>
    <w:rsid w:val="001E4787"/>
    <w:rsid w:val="001E58E2"/>
    <w:rsid w:val="001E6C32"/>
    <w:rsid w:val="001E74A7"/>
    <w:rsid w:val="001E7AED"/>
    <w:rsid w:val="001F3916"/>
    <w:rsid w:val="001F54C5"/>
    <w:rsid w:val="001F662C"/>
    <w:rsid w:val="001F7074"/>
    <w:rsid w:val="00200490"/>
    <w:rsid w:val="00201F3A"/>
    <w:rsid w:val="00203097"/>
    <w:rsid w:val="00203F96"/>
    <w:rsid w:val="002069B2"/>
    <w:rsid w:val="002070FD"/>
    <w:rsid w:val="00207FA3"/>
    <w:rsid w:val="00210D9D"/>
    <w:rsid w:val="00214164"/>
    <w:rsid w:val="00214DA8"/>
    <w:rsid w:val="00215423"/>
    <w:rsid w:val="002158FA"/>
    <w:rsid w:val="00215F01"/>
    <w:rsid w:val="00216CC2"/>
    <w:rsid w:val="00216F72"/>
    <w:rsid w:val="00220600"/>
    <w:rsid w:val="002224DB"/>
    <w:rsid w:val="00223AA9"/>
    <w:rsid w:val="00223FCB"/>
    <w:rsid w:val="002252C3"/>
    <w:rsid w:val="00225C54"/>
    <w:rsid w:val="00226D54"/>
    <w:rsid w:val="002300CD"/>
    <w:rsid w:val="00230765"/>
    <w:rsid w:val="00230C6D"/>
    <w:rsid w:val="00230D18"/>
    <w:rsid w:val="002319E4"/>
    <w:rsid w:val="00234D10"/>
    <w:rsid w:val="002351C7"/>
    <w:rsid w:val="00235632"/>
    <w:rsid w:val="00235872"/>
    <w:rsid w:val="0023670E"/>
    <w:rsid w:val="00241559"/>
    <w:rsid w:val="002435B3"/>
    <w:rsid w:val="002458EB"/>
    <w:rsid w:val="002470EB"/>
    <w:rsid w:val="002474BB"/>
    <w:rsid w:val="002500C8"/>
    <w:rsid w:val="002535A1"/>
    <w:rsid w:val="00255553"/>
    <w:rsid w:val="00257543"/>
    <w:rsid w:val="002609EB"/>
    <w:rsid w:val="002617E7"/>
    <w:rsid w:val="002621B8"/>
    <w:rsid w:val="00264228"/>
    <w:rsid w:val="00264334"/>
    <w:rsid w:val="0026473E"/>
    <w:rsid w:val="002649DA"/>
    <w:rsid w:val="00265C48"/>
    <w:rsid w:val="00266214"/>
    <w:rsid w:val="00267C83"/>
    <w:rsid w:val="0027085E"/>
    <w:rsid w:val="0027144F"/>
    <w:rsid w:val="00271813"/>
    <w:rsid w:val="00271F3A"/>
    <w:rsid w:val="00273278"/>
    <w:rsid w:val="002737F4"/>
    <w:rsid w:val="002752D7"/>
    <w:rsid w:val="00275EFD"/>
    <w:rsid w:val="00276D24"/>
    <w:rsid w:val="00277F05"/>
    <w:rsid w:val="002805F5"/>
    <w:rsid w:val="00280751"/>
    <w:rsid w:val="002823D5"/>
    <w:rsid w:val="0028280A"/>
    <w:rsid w:val="00285F5D"/>
    <w:rsid w:val="00286ACD"/>
    <w:rsid w:val="00286CA6"/>
    <w:rsid w:val="00287838"/>
    <w:rsid w:val="002907B5"/>
    <w:rsid w:val="00292EB7"/>
    <w:rsid w:val="0029317B"/>
    <w:rsid w:val="00293F90"/>
    <w:rsid w:val="00295960"/>
    <w:rsid w:val="00296227"/>
    <w:rsid w:val="00296F44"/>
    <w:rsid w:val="00297127"/>
    <w:rsid w:val="0029777D"/>
    <w:rsid w:val="002A055E"/>
    <w:rsid w:val="002A1D4E"/>
    <w:rsid w:val="002A2869"/>
    <w:rsid w:val="002A77DE"/>
    <w:rsid w:val="002B24D6"/>
    <w:rsid w:val="002B27A7"/>
    <w:rsid w:val="002B5462"/>
    <w:rsid w:val="002B56C2"/>
    <w:rsid w:val="002C41E6"/>
    <w:rsid w:val="002D0587"/>
    <w:rsid w:val="002D071A"/>
    <w:rsid w:val="002D14C3"/>
    <w:rsid w:val="002D2293"/>
    <w:rsid w:val="002D31E1"/>
    <w:rsid w:val="002D34B2"/>
    <w:rsid w:val="002D48B0"/>
    <w:rsid w:val="002D5B37"/>
    <w:rsid w:val="002D70C9"/>
    <w:rsid w:val="002D7637"/>
    <w:rsid w:val="002E04BE"/>
    <w:rsid w:val="002E17F2"/>
    <w:rsid w:val="002E194A"/>
    <w:rsid w:val="002E2C3C"/>
    <w:rsid w:val="002E2F4D"/>
    <w:rsid w:val="002E3128"/>
    <w:rsid w:val="002E7CAE"/>
    <w:rsid w:val="002F2771"/>
    <w:rsid w:val="002F37A9"/>
    <w:rsid w:val="002F3FDE"/>
    <w:rsid w:val="002F5A82"/>
    <w:rsid w:val="002F7648"/>
    <w:rsid w:val="00301CE6"/>
    <w:rsid w:val="0030256B"/>
    <w:rsid w:val="003047D4"/>
    <w:rsid w:val="0030501F"/>
    <w:rsid w:val="00305456"/>
    <w:rsid w:val="00305A78"/>
    <w:rsid w:val="00307BA1"/>
    <w:rsid w:val="00311702"/>
    <w:rsid w:val="00311E82"/>
    <w:rsid w:val="00312759"/>
    <w:rsid w:val="00313565"/>
    <w:rsid w:val="003137C6"/>
    <w:rsid w:val="00313FD6"/>
    <w:rsid w:val="003143BD"/>
    <w:rsid w:val="00315363"/>
    <w:rsid w:val="00316A2E"/>
    <w:rsid w:val="003170A1"/>
    <w:rsid w:val="003203ED"/>
    <w:rsid w:val="003211EC"/>
    <w:rsid w:val="00322C9F"/>
    <w:rsid w:val="00324D23"/>
    <w:rsid w:val="003258BE"/>
    <w:rsid w:val="00330810"/>
    <w:rsid w:val="00331751"/>
    <w:rsid w:val="003325AD"/>
    <w:rsid w:val="00332CB4"/>
    <w:rsid w:val="00334579"/>
    <w:rsid w:val="00335858"/>
    <w:rsid w:val="00336453"/>
    <w:rsid w:val="00336BDA"/>
    <w:rsid w:val="003376A3"/>
    <w:rsid w:val="00342BD7"/>
    <w:rsid w:val="003433CD"/>
    <w:rsid w:val="00343BC9"/>
    <w:rsid w:val="0034409D"/>
    <w:rsid w:val="00346643"/>
    <w:rsid w:val="00346BD8"/>
    <w:rsid w:val="00346DB5"/>
    <w:rsid w:val="003477B1"/>
    <w:rsid w:val="00352896"/>
    <w:rsid w:val="00352AE5"/>
    <w:rsid w:val="00352F86"/>
    <w:rsid w:val="00352F9B"/>
    <w:rsid w:val="003534CD"/>
    <w:rsid w:val="00355B82"/>
    <w:rsid w:val="00356673"/>
    <w:rsid w:val="00357380"/>
    <w:rsid w:val="003602D9"/>
    <w:rsid w:val="003604CE"/>
    <w:rsid w:val="0036400A"/>
    <w:rsid w:val="00370E47"/>
    <w:rsid w:val="003733A9"/>
    <w:rsid w:val="00373E88"/>
    <w:rsid w:val="003742AC"/>
    <w:rsid w:val="00375982"/>
    <w:rsid w:val="003762CB"/>
    <w:rsid w:val="00377CE1"/>
    <w:rsid w:val="00385BF0"/>
    <w:rsid w:val="00386200"/>
    <w:rsid w:val="00386385"/>
    <w:rsid w:val="00387399"/>
    <w:rsid w:val="0039131B"/>
    <w:rsid w:val="00392922"/>
    <w:rsid w:val="003939FF"/>
    <w:rsid w:val="003A2223"/>
    <w:rsid w:val="003A2581"/>
    <w:rsid w:val="003A2A0F"/>
    <w:rsid w:val="003A45A1"/>
    <w:rsid w:val="003A579E"/>
    <w:rsid w:val="003A5B0A"/>
    <w:rsid w:val="003A6BAC"/>
    <w:rsid w:val="003A70A4"/>
    <w:rsid w:val="003A7EF3"/>
    <w:rsid w:val="003B159C"/>
    <w:rsid w:val="003B1E76"/>
    <w:rsid w:val="003B369F"/>
    <w:rsid w:val="003B36A3"/>
    <w:rsid w:val="003B64BB"/>
    <w:rsid w:val="003B7FE5"/>
    <w:rsid w:val="003C11C8"/>
    <w:rsid w:val="003C1A51"/>
    <w:rsid w:val="003C2255"/>
    <w:rsid w:val="003C2702"/>
    <w:rsid w:val="003C2705"/>
    <w:rsid w:val="003C2887"/>
    <w:rsid w:val="003C51C6"/>
    <w:rsid w:val="003C537B"/>
    <w:rsid w:val="003C5B1D"/>
    <w:rsid w:val="003C7806"/>
    <w:rsid w:val="003D109F"/>
    <w:rsid w:val="003D2478"/>
    <w:rsid w:val="003D296C"/>
    <w:rsid w:val="003D373B"/>
    <w:rsid w:val="003D3C45"/>
    <w:rsid w:val="003D5B1F"/>
    <w:rsid w:val="003E15FA"/>
    <w:rsid w:val="003E2E69"/>
    <w:rsid w:val="003E55E4"/>
    <w:rsid w:val="003E74E3"/>
    <w:rsid w:val="003F05C7"/>
    <w:rsid w:val="003F0DE7"/>
    <w:rsid w:val="003F2CD4"/>
    <w:rsid w:val="003F490B"/>
    <w:rsid w:val="003F6BBE"/>
    <w:rsid w:val="004000E8"/>
    <w:rsid w:val="00402E2B"/>
    <w:rsid w:val="00403669"/>
    <w:rsid w:val="0040512B"/>
    <w:rsid w:val="00405CA5"/>
    <w:rsid w:val="00406475"/>
    <w:rsid w:val="0040730C"/>
    <w:rsid w:val="00407CD3"/>
    <w:rsid w:val="00410134"/>
    <w:rsid w:val="00410B72"/>
    <w:rsid w:val="00410D25"/>
    <w:rsid w:val="00410F18"/>
    <w:rsid w:val="0041263E"/>
    <w:rsid w:val="00413AAC"/>
    <w:rsid w:val="00413E92"/>
    <w:rsid w:val="00414091"/>
    <w:rsid w:val="004208B0"/>
    <w:rsid w:val="00421105"/>
    <w:rsid w:val="00422AA4"/>
    <w:rsid w:val="004242F4"/>
    <w:rsid w:val="0042554E"/>
    <w:rsid w:val="00426B9C"/>
    <w:rsid w:val="00427248"/>
    <w:rsid w:val="00434FDD"/>
    <w:rsid w:val="00437447"/>
    <w:rsid w:val="00437FF1"/>
    <w:rsid w:val="0044011E"/>
    <w:rsid w:val="00441A92"/>
    <w:rsid w:val="00442C8D"/>
    <w:rsid w:val="004431DC"/>
    <w:rsid w:val="004443BA"/>
    <w:rsid w:val="00444F56"/>
    <w:rsid w:val="00446488"/>
    <w:rsid w:val="004509B0"/>
    <w:rsid w:val="004517AA"/>
    <w:rsid w:val="00452CAC"/>
    <w:rsid w:val="00452D39"/>
    <w:rsid w:val="004543A7"/>
    <w:rsid w:val="004566AC"/>
    <w:rsid w:val="00457565"/>
    <w:rsid w:val="00457B71"/>
    <w:rsid w:val="00464163"/>
    <w:rsid w:val="00464935"/>
    <w:rsid w:val="004669E2"/>
    <w:rsid w:val="00467045"/>
    <w:rsid w:val="00467B81"/>
    <w:rsid w:val="00470C31"/>
    <w:rsid w:val="00471DE0"/>
    <w:rsid w:val="00472D15"/>
    <w:rsid w:val="004734D0"/>
    <w:rsid w:val="0047556B"/>
    <w:rsid w:val="00477378"/>
    <w:rsid w:val="00477768"/>
    <w:rsid w:val="00482E9A"/>
    <w:rsid w:val="00483009"/>
    <w:rsid w:val="00485531"/>
    <w:rsid w:val="004901DE"/>
    <w:rsid w:val="004910FD"/>
    <w:rsid w:val="00492BC5"/>
    <w:rsid w:val="00493786"/>
    <w:rsid w:val="00494B8B"/>
    <w:rsid w:val="004964F1"/>
    <w:rsid w:val="004965D1"/>
    <w:rsid w:val="004A16BC"/>
    <w:rsid w:val="004A17F9"/>
    <w:rsid w:val="004A2B94"/>
    <w:rsid w:val="004A4358"/>
    <w:rsid w:val="004A5EDE"/>
    <w:rsid w:val="004B27EE"/>
    <w:rsid w:val="004B3437"/>
    <w:rsid w:val="004B6912"/>
    <w:rsid w:val="004B6F6A"/>
    <w:rsid w:val="004B7C0C"/>
    <w:rsid w:val="004C0ED0"/>
    <w:rsid w:val="004C2EF1"/>
    <w:rsid w:val="004C3898"/>
    <w:rsid w:val="004C3D90"/>
    <w:rsid w:val="004C4EC9"/>
    <w:rsid w:val="004C519A"/>
    <w:rsid w:val="004C68D3"/>
    <w:rsid w:val="004C79C1"/>
    <w:rsid w:val="004D10DA"/>
    <w:rsid w:val="004D14C3"/>
    <w:rsid w:val="004D36B1"/>
    <w:rsid w:val="004D4B60"/>
    <w:rsid w:val="004D567B"/>
    <w:rsid w:val="004D7EBD"/>
    <w:rsid w:val="004E1475"/>
    <w:rsid w:val="004E1C34"/>
    <w:rsid w:val="004E2680"/>
    <w:rsid w:val="004E28F9"/>
    <w:rsid w:val="004E4310"/>
    <w:rsid w:val="004E462E"/>
    <w:rsid w:val="004E56DC"/>
    <w:rsid w:val="004E76F4"/>
    <w:rsid w:val="004F01D1"/>
    <w:rsid w:val="004F0B4E"/>
    <w:rsid w:val="004F0B6C"/>
    <w:rsid w:val="004F1436"/>
    <w:rsid w:val="004F1869"/>
    <w:rsid w:val="004F2078"/>
    <w:rsid w:val="004F2F7D"/>
    <w:rsid w:val="004F329E"/>
    <w:rsid w:val="004F4DA3"/>
    <w:rsid w:val="004F4DFA"/>
    <w:rsid w:val="004F6723"/>
    <w:rsid w:val="004F72DA"/>
    <w:rsid w:val="00506557"/>
    <w:rsid w:val="0050677A"/>
    <w:rsid w:val="005108D8"/>
    <w:rsid w:val="005116F9"/>
    <w:rsid w:val="00511F65"/>
    <w:rsid w:val="00514AA2"/>
    <w:rsid w:val="00514F12"/>
    <w:rsid w:val="005153A7"/>
    <w:rsid w:val="00517FF5"/>
    <w:rsid w:val="005219CF"/>
    <w:rsid w:val="005236B3"/>
    <w:rsid w:val="0052505F"/>
    <w:rsid w:val="00525241"/>
    <w:rsid w:val="00527FF4"/>
    <w:rsid w:val="00530673"/>
    <w:rsid w:val="00531164"/>
    <w:rsid w:val="005315F9"/>
    <w:rsid w:val="0053352B"/>
    <w:rsid w:val="005342DD"/>
    <w:rsid w:val="00534B59"/>
    <w:rsid w:val="00536759"/>
    <w:rsid w:val="00537C62"/>
    <w:rsid w:val="005420AA"/>
    <w:rsid w:val="00544049"/>
    <w:rsid w:val="00546970"/>
    <w:rsid w:val="005521F0"/>
    <w:rsid w:val="00552241"/>
    <w:rsid w:val="005545C9"/>
    <w:rsid w:val="00554BDE"/>
    <w:rsid w:val="00554D6D"/>
    <w:rsid w:val="00554E19"/>
    <w:rsid w:val="0056121F"/>
    <w:rsid w:val="0056249A"/>
    <w:rsid w:val="005624DE"/>
    <w:rsid w:val="00563A06"/>
    <w:rsid w:val="00565BB3"/>
    <w:rsid w:val="00572505"/>
    <w:rsid w:val="00573F87"/>
    <w:rsid w:val="00575E43"/>
    <w:rsid w:val="00582809"/>
    <w:rsid w:val="0058571E"/>
    <w:rsid w:val="0058798C"/>
    <w:rsid w:val="005900FA"/>
    <w:rsid w:val="0059032B"/>
    <w:rsid w:val="0059340B"/>
    <w:rsid w:val="005935A4"/>
    <w:rsid w:val="005948C2"/>
    <w:rsid w:val="00595DCA"/>
    <w:rsid w:val="00596269"/>
    <w:rsid w:val="00596856"/>
    <w:rsid w:val="0059779B"/>
    <w:rsid w:val="005A007B"/>
    <w:rsid w:val="005A209A"/>
    <w:rsid w:val="005A2E12"/>
    <w:rsid w:val="005A662D"/>
    <w:rsid w:val="005B1409"/>
    <w:rsid w:val="005B17F2"/>
    <w:rsid w:val="005B35D7"/>
    <w:rsid w:val="005B392A"/>
    <w:rsid w:val="005B3AA3"/>
    <w:rsid w:val="005B56D1"/>
    <w:rsid w:val="005B61B5"/>
    <w:rsid w:val="005B6F83"/>
    <w:rsid w:val="005C0704"/>
    <w:rsid w:val="005C142F"/>
    <w:rsid w:val="005C3EDE"/>
    <w:rsid w:val="005C6178"/>
    <w:rsid w:val="005C660C"/>
    <w:rsid w:val="005C72AB"/>
    <w:rsid w:val="005C74FB"/>
    <w:rsid w:val="005D1602"/>
    <w:rsid w:val="005D19AE"/>
    <w:rsid w:val="005D25EE"/>
    <w:rsid w:val="005D2D32"/>
    <w:rsid w:val="005E385F"/>
    <w:rsid w:val="005E3CFB"/>
    <w:rsid w:val="005E4A7F"/>
    <w:rsid w:val="005E5B81"/>
    <w:rsid w:val="005F2CB1"/>
    <w:rsid w:val="005F2DD8"/>
    <w:rsid w:val="005F3025"/>
    <w:rsid w:val="005F618C"/>
    <w:rsid w:val="005F70BD"/>
    <w:rsid w:val="005F7385"/>
    <w:rsid w:val="0060283C"/>
    <w:rsid w:val="00602915"/>
    <w:rsid w:val="00602B84"/>
    <w:rsid w:val="00604F14"/>
    <w:rsid w:val="00606BE5"/>
    <w:rsid w:val="00610775"/>
    <w:rsid w:val="00611B83"/>
    <w:rsid w:val="00613257"/>
    <w:rsid w:val="00614518"/>
    <w:rsid w:val="00615255"/>
    <w:rsid w:val="00615441"/>
    <w:rsid w:val="00620A71"/>
    <w:rsid w:val="00620D80"/>
    <w:rsid w:val="006234A6"/>
    <w:rsid w:val="006261CF"/>
    <w:rsid w:val="0062695C"/>
    <w:rsid w:val="00630001"/>
    <w:rsid w:val="006311B3"/>
    <w:rsid w:val="0063284C"/>
    <w:rsid w:val="0063338D"/>
    <w:rsid w:val="00636398"/>
    <w:rsid w:val="006368D3"/>
    <w:rsid w:val="006371E0"/>
    <w:rsid w:val="006377EC"/>
    <w:rsid w:val="00640FF9"/>
    <w:rsid w:val="0064151F"/>
    <w:rsid w:val="00641533"/>
    <w:rsid w:val="00641BC6"/>
    <w:rsid w:val="0064208D"/>
    <w:rsid w:val="00642A6B"/>
    <w:rsid w:val="00643475"/>
    <w:rsid w:val="0064396A"/>
    <w:rsid w:val="0064483F"/>
    <w:rsid w:val="0064624E"/>
    <w:rsid w:val="00650AB9"/>
    <w:rsid w:val="00651FFE"/>
    <w:rsid w:val="00655733"/>
    <w:rsid w:val="00655ACD"/>
    <w:rsid w:val="00655D1E"/>
    <w:rsid w:val="00655DE3"/>
    <w:rsid w:val="00656A92"/>
    <w:rsid w:val="00656DDE"/>
    <w:rsid w:val="00657820"/>
    <w:rsid w:val="0066011D"/>
    <w:rsid w:val="006607C0"/>
    <w:rsid w:val="006613A6"/>
    <w:rsid w:val="006627A2"/>
    <w:rsid w:val="00662B8E"/>
    <w:rsid w:val="006634E6"/>
    <w:rsid w:val="006655EE"/>
    <w:rsid w:val="006659ED"/>
    <w:rsid w:val="00666E39"/>
    <w:rsid w:val="00667EE7"/>
    <w:rsid w:val="00670922"/>
    <w:rsid w:val="00670BE1"/>
    <w:rsid w:val="006717C9"/>
    <w:rsid w:val="0067218F"/>
    <w:rsid w:val="006741F2"/>
    <w:rsid w:val="00674CC3"/>
    <w:rsid w:val="00675C72"/>
    <w:rsid w:val="006769F3"/>
    <w:rsid w:val="006771F9"/>
    <w:rsid w:val="006774B5"/>
    <w:rsid w:val="006776D7"/>
    <w:rsid w:val="00677FE2"/>
    <w:rsid w:val="00680919"/>
    <w:rsid w:val="00681003"/>
    <w:rsid w:val="006817C9"/>
    <w:rsid w:val="006835BB"/>
    <w:rsid w:val="00683A5F"/>
    <w:rsid w:val="00683ECE"/>
    <w:rsid w:val="00684BF7"/>
    <w:rsid w:val="00686A0F"/>
    <w:rsid w:val="00687023"/>
    <w:rsid w:val="006875C6"/>
    <w:rsid w:val="0068764A"/>
    <w:rsid w:val="00695FC2"/>
    <w:rsid w:val="00696949"/>
    <w:rsid w:val="00697052"/>
    <w:rsid w:val="00697A42"/>
    <w:rsid w:val="006A2A27"/>
    <w:rsid w:val="006A31BC"/>
    <w:rsid w:val="006A46FB"/>
    <w:rsid w:val="006A5C4F"/>
    <w:rsid w:val="006A5E28"/>
    <w:rsid w:val="006A697B"/>
    <w:rsid w:val="006A7AFF"/>
    <w:rsid w:val="006B1816"/>
    <w:rsid w:val="006B2099"/>
    <w:rsid w:val="006B4C79"/>
    <w:rsid w:val="006B50CF"/>
    <w:rsid w:val="006C03B8"/>
    <w:rsid w:val="006C335E"/>
    <w:rsid w:val="006C5375"/>
    <w:rsid w:val="006C5EC9"/>
    <w:rsid w:val="006C6059"/>
    <w:rsid w:val="006C7522"/>
    <w:rsid w:val="006D4A4E"/>
    <w:rsid w:val="006D6F08"/>
    <w:rsid w:val="006D7157"/>
    <w:rsid w:val="006E062C"/>
    <w:rsid w:val="006E1C82"/>
    <w:rsid w:val="006E2874"/>
    <w:rsid w:val="006E28B7"/>
    <w:rsid w:val="006E2A9B"/>
    <w:rsid w:val="006E2F4B"/>
    <w:rsid w:val="006E3310"/>
    <w:rsid w:val="006E33EB"/>
    <w:rsid w:val="006E4E39"/>
    <w:rsid w:val="006E565E"/>
    <w:rsid w:val="006E665A"/>
    <w:rsid w:val="006E673D"/>
    <w:rsid w:val="006E6B4D"/>
    <w:rsid w:val="006E7D3B"/>
    <w:rsid w:val="006F1B70"/>
    <w:rsid w:val="006F341D"/>
    <w:rsid w:val="006F391F"/>
    <w:rsid w:val="006F3CDE"/>
    <w:rsid w:val="006F4D17"/>
    <w:rsid w:val="006F58D4"/>
    <w:rsid w:val="006F6582"/>
    <w:rsid w:val="006F7158"/>
    <w:rsid w:val="0070135C"/>
    <w:rsid w:val="00703352"/>
    <w:rsid w:val="0070346E"/>
    <w:rsid w:val="0070478F"/>
    <w:rsid w:val="00704EDB"/>
    <w:rsid w:val="00706101"/>
    <w:rsid w:val="00706793"/>
    <w:rsid w:val="00706AC8"/>
    <w:rsid w:val="00707072"/>
    <w:rsid w:val="0070728A"/>
    <w:rsid w:val="00707D61"/>
    <w:rsid w:val="00712287"/>
    <w:rsid w:val="00712772"/>
    <w:rsid w:val="00713667"/>
    <w:rsid w:val="007142F8"/>
    <w:rsid w:val="007148D3"/>
    <w:rsid w:val="0071510B"/>
    <w:rsid w:val="00715B9A"/>
    <w:rsid w:val="00716DF8"/>
    <w:rsid w:val="0072302F"/>
    <w:rsid w:val="00723B48"/>
    <w:rsid w:val="00723E33"/>
    <w:rsid w:val="007257AD"/>
    <w:rsid w:val="007257D0"/>
    <w:rsid w:val="00725E58"/>
    <w:rsid w:val="00726EA6"/>
    <w:rsid w:val="00727208"/>
    <w:rsid w:val="00727680"/>
    <w:rsid w:val="007348B1"/>
    <w:rsid w:val="007362A6"/>
    <w:rsid w:val="00736D7D"/>
    <w:rsid w:val="00740E58"/>
    <w:rsid w:val="007412A5"/>
    <w:rsid w:val="00741D7E"/>
    <w:rsid w:val="007421D2"/>
    <w:rsid w:val="007445A0"/>
    <w:rsid w:val="0074524B"/>
    <w:rsid w:val="00747D8B"/>
    <w:rsid w:val="00751228"/>
    <w:rsid w:val="0075332F"/>
    <w:rsid w:val="00754828"/>
    <w:rsid w:val="007571E1"/>
    <w:rsid w:val="007604B2"/>
    <w:rsid w:val="007617EB"/>
    <w:rsid w:val="00762BA9"/>
    <w:rsid w:val="00764210"/>
    <w:rsid w:val="007643DD"/>
    <w:rsid w:val="00765281"/>
    <w:rsid w:val="00766BAD"/>
    <w:rsid w:val="007729A2"/>
    <w:rsid w:val="00772AD3"/>
    <w:rsid w:val="007755F2"/>
    <w:rsid w:val="00776971"/>
    <w:rsid w:val="007800F2"/>
    <w:rsid w:val="00780A80"/>
    <w:rsid w:val="0078177E"/>
    <w:rsid w:val="00781E92"/>
    <w:rsid w:val="0078304C"/>
    <w:rsid w:val="00783673"/>
    <w:rsid w:val="00785490"/>
    <w:rsid w:val="007909A7"/>
    <w:rsid w:val="007925EA"/>
    <w:rsid w:val="00793172"/>
    <w:rsid w:val="00793CD8"/>
    <w:rsid w:val="00795C92"/>
    <w:rsid w:val="00796231"/>
    <w:rsid w:val="007A1BF6"/>
    <w:rsid w:val="007A1CB3"/>
    <w:rsid w:val="007A2ECB"/>
    <w:rsid w:val="007A306F"/>
    <w:rsid w:val="007A43A6"/>
    <w:rsid w:val="007A58A6"/>
    <w:rsid w:val="007A6F47"/>
    <w:rsid w:val="007A6FCC"/>
    <w:rsid w:val="007A7950"/>
    <w:rsid w:val="007B009F"/>
    <w:rsid w:val="007B10DB"/>
    <w:rsid w:val="007B138A"/>
    <w:rsid w:val="007B154A"/>
    <w:rsid w:val="007B2087"/>
    <w:rsid w:val="007B3D2D"/>
    <w:rsid w:val="007B50AE"/>
    <w:rsid w:val="007B51DF"/>
    <w:rsid w:val="007B7D7B"/>
    <w:rsid w:val="007C05DD"/>
    <w:rsid w:val="007C20DA"/>
    <w:rsid w:val="007C3D18"/>
    <w:rsid w:val="007C60BF"/>
    <w:rsid w:val="007C6A07"/>
    <w:rsid w:val="007C6FA3"/>
    <w:rsid w:val="007C75A1"/>
    <w:rsid w:val="007C77A5"/>
    <w:rsid w:val="007D04E5"/>
    <w:rsid w:val="007D40E1"/>
    <w:rsid w:val="007D5062"/>
    <w:rsid w:val="007D5901"/>
    <w:rsid w:val="007D6536"/>
    <w:rsid w:val="007D677B"/>
    <w:rsid w:val="007D7526"/>
    <w:rsid w:val="007D7E01"/>
    <w:rsid w:val="007E18F5"/>
    <w:rsid w:val="007E4610"/>
    <w:rsid w:val="007E4715"/>
    <w:rsid w:val="007E505B"/>
    <w:rsid w:val="007E6BDF"/>
    <w:rsid w:val="007E7091"/>
    <w:rsid w:val="007F018F"/>
    <w:rsid w:val="007F11A4"/>
    <w:rsid w:val="007F7751"/>
    <w:rsid w:val="0080018D"/>
    <w:rsid w:val="00803FAE"/>
    <w:rsid w:val="0080605F"/>
    <w:rsid w:val="00807786"/>
    <w:rsid w:val="00811346"/>
    <w:rsid w:val="00811FCB"/>
    <w:rsid w:val="00812BE6"/>
    <w:rsid w:val="008158D6"/>
    <w:rsid w:val="00815D1C"/>
    <w:rsid w:val="00816EAC"/>
    <w:rsid w:val="00817196"/>
    <w:rsid w:val="008235DB"/>
    <w:rsid w:val="008240CD"/>
    <w:rsid w:val="00824AB4"/>
    <w:rsid w:val="00825C42"/>
    <w:rsid w:val="00825D25"/>
    <w:rsid w:val="00826233"/>
    <w:rsid w:val="008265AA"/>
    <w:rsid w:val="008265EB"/>
    <w:rsid w:val="008267DC"/>
    <w:rsid w:val="00827D6F"/>
    <w:rsid w:val="00830F39"/>
    <w:rsid w:val="00831011"/>
    <w:rsid w:val="0083201B"/>
    <w:rsid w:val="00833D4F"/>
    <w:rsid w:val="008376AC"/>
    <w:rsid w:val="008414F3"/>
    <w:rsid w:val="008415F1"/>
    <w:rsid w:val="008444E8"/>
    <w:rsid w:val="00844D1C"/>
    <w:rsid w:val="00844E80"/>
    <w:rsid w:val="00845E3E"/>
    <w:rsid w:val="00846FE7"/>
    <w:rsid w:val="008516A4"/>
    <w:rsid w:val="00851A7A"/>
    <w:rsid w:val="008530B1"/>
    <w:rsid w:val="008563DF"/>
    <w:rsid w:val="00856911"/>
    <w:rsid w:val="00856F3E"/>
    <w:rsid w:val="00861A75"/>
    <w:rsid w:val="008677FD"/>
    <w:rsid w:val="008706D4"/>
    <w:rsid w:val="00870F8A"/>
    <w:rsid w:val="008719A4"/>
    <w:rsid w:val="00871D23"/>
    <w:rsid w:val="00874312"/>
    <w:rsid w:val="0087437C"/>
    <w:rsid w:val="00875CD7"/>
    <w:rsid w:val="00876B4D"/>
    <w:rsid w:val="00877F18"/>
    <w:rsid w:val="008919B9"/>
    <w:rsid w:val="00893C14"/>
    <w:rsid w:val="008941E3"/>
    <w:rsid w:val="008944AC"/>
    <w:rsid w:val="00894A88"/>
    <w:rsid w:val="00895386"/>
    <w:rsid w:val="008A21FF"/>
    <w:rsid w:val="008A2CE2"/>
    <w:rsid w:val="008A30AC"/>
    <w:rsid w:val="008A44B8"/>
    <w:rsid w:val="008A51A8"/>
    <w:rsid w:val="008A54C7"/>
    <w:rsid w:val="008A77D8"/>
    <w:rsid w:val="008B0483"/>
    <w:rsid w:val="008B0E0F"/>
    <w:rsid w:val="008B120C"/>
    <w:rsid w:val="008B300E"/>
    <w:rsid w:val="008B51A0"/>
    <w:rsid w:val="008B592A"/>
    <w:rsid w:val="008B639D"/>
    <w:rsid w:val="008B79B4"/>
    <w:rsid w:val="008B7B5C"/>
    <w:rsid w:val="008C0738"/>
    <w:rsid w:val="008C0C99"/>
    <w:rsid w:val="008C1D06"/>
    <w:rsid w:val="008C2017"/>
    <w:rsid w:val="008C2C55"/>
    <w:rsid w:val="008C30BA"/>
    <w:rsid w:val="008C4958"/>
    <w:rsid w:val="008C4BAA"/>
    <w:rsid w:val="008C6AE8"/>
    <w:rsid w:val="008C6F7A"/>
    <w:rsid w:val="008C7573"/>
    <w:rsid w:val="008D00A5"/>
    <w:rsid w:val="008D34F1"/>
    <w:rsid w:val="008D39D8"/>
    <w:rsid w:val="008D54EB"/>
    <w:rsid w:val="008D5CB4"/>
    <w:rsid w:val="008D6B2D"/>
    <w:rsid w:val="008D6D1A"/>
    <w:rsid w:val="008D6F50"/>
    <w:rsid w:val="008E065E"/>
    <w:rsid w:val="008E0927"/>
    <w:rsid w:val="008E1909"/>
    <w:rsid w:val="008E24B4"/>
    <w:rsid w:val="008E2C00"/>
    <w:rsid w:val="008E5255"/>
    <w:rsid w:val="008F1C4E"/>
    <w:rsid w:val="008F1EAB"/>
    <w:rsid w:val="008F2EB3"/>
    <w:rsid w:val="008F33DC"/>
    <w:rsid w:val="008F3EA1"/>
    <w:rsid w:val="008F42B2"/>
    <w:rsid w:val="008F477F"/>
    <w:rsid w:val="008F5ACF"/>
    <w:rsid w:val="00900286"/>
    <w:rsid w:val="00902350"/>
    <w:rsid w:val="0090336B"/>
    <w:rsid w:val="00903459"/>
    <w:rsid w:val="00905324"/>
    <w:rsid w:val="009053AA"/>
    <w:rsid w:val="00906939"/>
    <w:rsid w:val="00906CDC"/>
    <w:rsid w:val="00910B7D"/>
    <w:rsid w:val="00911DFB"/>
    <w:rsid w:val="00913406"/>
    <w:rsid w:val="009139D9"/>
    <w:rsid w:val="00914AD8"/>
    <w:rsid w:val="009156AF"/>
    <w:rsid w:val="00916079"/>
    <w:rsid w:val="00917CE9"/>
    <w:rsid w:val="00920BF2"/>
    <w:rsid w:val="00922010"/>
    <w:rsid w:val="00924941"/>
    <w:rsid w:val="00924AC6"/>
    <w:rsid w:val="009309BA"/>
    <w:rsid w:val="00931BD9"/>
    <w:rsid w:val="00936529"/>
    <w:rsid w:val="009368F3"/>
    <w:rsid w:val="00937EB0"/>
    <w:rsid w:val="00941636"/>
    <w:rsid w:val="00943742"/>
    <w:rsid w:val="00945C05"/>
    <w:rsid w:val="0094602A"/>
    <w:rsid w:val="00946945"/>
    <w:rsid w:val="009472E2"/>
    <w:rsid w:val="00947713"/>
    <w:rsid w:val="00950DE7"/>
    <w:rsid w:val="009520DA"/>
    <w:rsid w:val="00953920"/>
    <w:rsid w:val="00953D47"/>
    <w:rsid w:val="00955CC1"/>
    <w:rsid w:val="0095681E"/>
    <w:rsid w:val="009572D4"/>
    <w:rsid w:val="0096031E"/>
    <w:rsid w:val="00961921"/>
    <w:rsid w:val="00962AD8"/>
    <w:rsid w:val="0096430A"/>
    <w:rsid w:val="0096554B"/>
    <w:rsid w:val="00965597"/>
    <w:rsid w:val="0096584A"/>
    <w:rsid w:val="00966FCB"/>
    <w:rsid w:val="009703F7"/>
    <w:rsid w:val="00971F08"/>
    <w:rsid w:val="0097270C"/>
    <w:rsid w:val="0097359E"/>
    <w:rsid w:val="0097377B"/>
    <w:rsid w:val="00974EF3"/>
    <w:rsid w:val="00975A3C"/>
    <w:rsid w:val="0097603D"/>
    <w:rsid w:val="00976949"/>
    <w:rsid w:val="00980368"/>
    <w:rsid w:val="00980477"/>
    <w:rsid w:val="00982D53"/>
    <w:rsid w:val="00982E68"/>
    <w:rsid w:val="0098399D"/>
    <w:rsid w:val="0098497C"/>
    <w:rsid w:val="00985253"/>
    <w:rsid w:val="009853B3"/>
    <w:rsid w:val="00985AD7"/>
    <w:rsid w:val="00985C58"/>
    <w:rsid w:val="009863C2"/>
    <w:rsid w:val="00990630"/>
    <w:rsid w:val="00991761"/>
    <w:rsid w:val="00994DCA"/>
    <w:rsid w:val="00995E13"/>
    <w:rsid w:val="009960EC"/>
    <w:rsid w:val="00996D47"/>
    <w:rsid w:val="009970DC"/>
    <w:rsid w:val="009970DD"/>
    <w:rsid w:val="009A0FBA"/>
    <w:rsid w:val="009A0FFD"/>
    <w:rsid w:val="009A1601"/>
    <w:rsid w:val="009A1ECD"/>
    <w:rsid w:val="009A3BB6"/>
    <w:rsid w:val="009A400B"/>
    <w:rsid w:val="009A462D"/>
    <w:rsid w:val="009A5CBA"/>
    <w:rsid w:val="009A69BB"/>
    <w:rsid w:val="009B1F30"/>
    <w:rsid w:val="009B26D9"/>
    <w:rsid w:val="009B2FF4"/>
    <w:rsid w:val="009B3AC2"/>
    <w:rsid w:val="009B4DF4"/>
    <w:rsid w:val="009B564E"/>
    <w:rsid w:val="009B7E87"/>
    <w:rsid w:val="009C0169"/>
    <w:rsid w:val="009C403E"/>
    <w:rsid w:val="009C45A0"/>
    <w:rsid w:val="009D2423"/>
    <w:rsid w:val="009D34A1"/>
    <w:rsid w:val="009D4FF0"/>
    <w:rsid w:val="009D55BA"/>
    <w:rsid w:val="009D660D"/>
    <w:rsid w:val="009D6CDA"/>
    <w:rsid w:val="009D703C"/>
    <w:rsid w:val="009D718F"/>
    <w:rsid w:val="009E068F"/>
    <w:rsid w:val="009E1127"/>
    <w:rsid w:val="009E14E0"/>
    <w:rsid w:val="009E28FE"/>
    <w:rsid w:val="009E35DB"/>
    <w:rsid w:val="009E3634"/>
    <w:rsid w:val="009E3660"/>
    <w:rsid w:val="009E47A3"/>
    <w:rsid w:val="009F08F3"/>
    <w:rsid w:val="009F312C"/>
    <w:rsid w:val="009F344F"/>
    <w:rsid w:val="009F6866"/>
    <w:rsid w:val="009F74E0"/>
    <w:rsid w:val="00A031D8"/>
    <w:rsid w:val="00A048A8"/>
    <w:rsid w:val="00A04F49"/>
    <w:rsid w:val="00A05E6F"/>
    <w:rsid w:val="00A06B99"/>
    <w:rsid w:val="00A12DF0"/>
    <w:rsid w:val="00A13E54"/>
    <w:rsid w:val="00A17F63"/>
    <w:rsid w:val="00A21282"/>
    <w:rsid w:val="00A2193B"/>
    <w:rsid w:val="00A225F3"/>
    <w:rsid w:val="00A2351A"/>
    <w:rsid w:val="00A243A1"/>
    <w:rsid w:val="00A25E4C"/>
    <w:rsid w:val="00A264A9"/>
    <w:rsid w:val="00A26DCF"/>
    <w:rsid w:val="00A276D6"/>
    <w:rsid w:val="00A27785"/>
    <w:rsid w:val="00A30187"/>
    <w:rsid w:val="00A30D16"/>
    <w:rsid w:val="00A3448A"/>
    <w:rsid w:val="00A357E0"/>
    <w:rsid w:val="00A36297"/>
    <w:rsid w:val="00A41E2B"/>
    <w:rsid w:val="00A45B74"/>
    <w:rsid w:val="00A5067E"/>
    <w:rsid w:val="00A50D72"/>
    <w:rsid w:val="00A52E1D"/>
    <w:rsid w:val="00A54D5D"/>
    <w:rsid w:val="00A575AC"/>
    <w:rsid w:val="00A61219"/>
    <w:rsid w:val="00A61499"/>
    <w:rsid w:val="00A62A77"/>
    <w:rsid w:val="00A63483"/>
    <w:rsid w:val="00A657D7"/>
    <w:rsid w:val="00A660AC"/>
    <w:rsid w:val="00A66EFC"/>
    <w:rsid w:val="00A67E6C"/>
    <w:rsid w:val="00A70C7C"/>
    <w:rsid w:val="00A70F4B"/>
    <w:rsid w:val="00A7146F"/>
    <w:rsid w:val="00A71B99"/>
    <w:rsid w:val="00A739D0"/>
    <w:rsid w:val="00A73E58"/>
    <w:rsid w:val="00A761D4"/>
    <w:rsid w:val="00A77EC4"/>
    <w:rsid w:val="00A800CE"/>
    <w:rsid w:val="00A81134"/>
    <w:rsid w:val="00A8350A"/>
    <w:rsid w:val="00A83600"/>
    <w:rsid w:val="00A8682A"/>
    <w:rsid w:val="00A908B3"/>
    <w:rsid w:val="00A92879"/>
    <w:rsid w:val="00A92894"/>
    <w:rsid w:val="00A938ED"/>
    <w:rsid w:val="00A9404F"/>
    <w:rsid w:val="00A9442A"/>
    <w:rsid w:val="00A96F85"/>
    <w:rsid w:val="00A97AD8"/>
    <w:rsid w:val="00AA016F"/>
    <w:rsid w:val="00AA1ED6"/>
    <w:rsid w:val="00AA51D6"/>
    <w:rsid w:val="00AA5BB9"/>
    <w:rsid w:val="00AB0BC8"/>
    <w:rsid w:val="00AB11CA"/>
    <w:rsid w:val="00AB14D9"/>
    <w:rsid w:val="00AB15BF"/>
    <w:rsid w:val="00AB1726"/>
    <w:rsid w:val="00AB4AB8"/>
    <w:rsid w:val="00AB5533"/>
    <w:rsid w:val="00AB655E"/>
    <w:rsid w:val="00AC0047"/>
    <w:rsid w:val="00AC007F"/>
    <w:rsid w:val="00AC0E7B"/>
    <w:rsid w:val="00AC2ECD"/>
    <w:rsid w:val="00AC3119"/>
    <w:rsid w:val="00AC4720"/>
    <w:rsid w:val="00AC49FB"/>
    <w:rsid w:val="00AC5A10"/>
    <w:rsid w:val="00AD0AA3"/>
    <w:rsid w:val="00AD2ED0"/>
    <w:rsid w:val="00AD3829"/>
    <w:rsid w:val="00AD3F94"/>
    <w:rsid w:val="00AD4552"/>
    <w:rsid w:val="00AD4A5A"/>
    <w:rsid w:val="00AD6827"/>
    <w:rsid w:val="00AE27AC"/>
    <w:rsid w:val="00AE3751"/>
    <w:rsid w:val="00AE40E0"/>
    <w:rsid w:val="00AE4588"/>
    <w:rsid w:val="00AE4DBA"/>
    <w:rsid w:val="00AE4F07"/>
    <w:rsid w:val="00AF09F6"/>
    <w:rsid w:val="00AF1C5D"/>
    <w:rsid w:val="00AF1EC4"/>
    <w:rsid w:val="00AF2F01"/>
    <w:rsid w:val="00AF4194"/>
    <w:rsid w:val="00AF42D7"/>
    <w:rsid w:val="00AF5F9C"/>
    <w:rsid w:val="00B006FE"/>
    <w:rsid w:val="00B007CB"/>
    <w:rsid w:val="00B009FE"/>
    <w:rsid w:val="00B02AA9"/>
    <w:rsid w:val="00B02FA3"/>
    <w:rsid w:val="00B04D24"/>
    <w:rsid w:val="00B05084"/>
    <w:rsid w:val="00B057D2"/>
    <w:rsid w:val="00B063BE"/>
    <w:rsid w:val="00B12092"/>
    <w:rsid w:val="00B157F9"/>
    <w:rsid w:val="00B15B67"/>
    <w:rsid w:val="00B161B9"/>
    <w:rsid w:val="00B20256"/>
    <w:rsid w:val="00B20D09"/>
    <w:rsid w:val="00B210B3"/>
    <w:rsid w:val="00B2377C"/>
    <w:rsid w:val="00B274F5"/>
    <w:rsid w:val="00B2763F"/>
    <w:rsid w:val="00B27AAC"/>
    <w:rsid w:val="00B30929"/>
    <w:rsid w:val="00B331C6"/>
    <w:rsid w:val="00B336DF"/>
    <w:rsid w:val="00B36581"/>
    <w:rsid w:val="00B372AA"/>
    <w:rsid w:val="00B40445"/>
    <w:rsid w:val="00B409E0"/>
    <w:rsid w:val="00B40F24"/>
    <w:rsid w:val="00B41888"/>
    <w:rsid w:val="00B44115"/>
    <w:rsid w:val="00B45A52"/>
    <w:rsid w:val="00B46175"/>
    <w:rsid w:val="00B475A2"/>
    <w:rsid w:val="00B476D3"/>
    <w:rsid w:val="00B52A4B"/>
    <w:rsid w:val="00B548B7"/>
    <w:rsid w:val="00B554D0"/>
    <w:rsid w:val="00B55729"/>
    <w:rsid w:val="00B562FA"/>
    <w:rsid w:val="00B6549F"/>
    <w:rsid w:val="00B664C7"/>
    <w:rsid w:val="00B739F6"/>
    <w:rsid w:val="00B76D6B"/>
    <w:rsid w:val="00B81A6C"/>
    <w:rsid w:val="00B84C75"/>
    <w:rsid w:val="00B85DE5"/>
    <w:rsid w:val="00B87955"/>
    <w:rsid w:val="00B905C5"/>
    <w:rsid w:val="00B90F73"/>
    <w:rsid w:val="00B92AFC"/>
    <w:rsid w:val="00B93195"/>
    <w:rsid w:val="00B93B59"/>
    <w:rsid w:val="00B94028"/>
    <w:rsid w:val="00B9406A"/>
    <w:rsid w:val="00B94DA7"/>
    <w:rsid w:val="00BA2280"/>
    <w:rsid w:val="00BA2A08"/>
    <w:rsid w:val="00BA5401"/>
    <w:rsid w:val="00BA56D2"/>
    <w:rsid w:val="00BA7530"/>
    <w:rsid w:val="00BA76E0"/>
    <w:rsid w:val="00BB2A25"/>
    <w:rsid w:val="00BB51E9"/>
    <w:rsid w:val="00BC0132"/>
    <w:rsid w:val="00BC0FDC"/>
    <w:rsid w:val="00BC3053"/>
    <w:rsid w:val="00BC4D2E"/>
    <w:rsid w:val="00BD236B"/>
    <w:rsid w:val="00BD4475"/>
    <w:rsid w:val="00BD48AC"/>
    <w:rsid w:val="00BD5DC9"/>
    <w:rsid w:val="00BD5F1A"/>
    <w:rsid w:val="00BD6B1D"/>
    <w:rsid w:val="00BE1234"/>
    <w:rsid w:val="00BE18E0"/>
    <w:rsid w:val="00BE1D8A"/>
    <w:rsid w:val="00BE2077"/>
    <w:rsid w:val="00BE2F66"/>
    <w:rsid w:val="00BE2FA6"/>
    <w:rsid w:val="00BE333F"/>
    <w:rsid w:val="00BE4D52"/>
    <w:rsid w:val="00BE60BA"/>
    <w:rsid w:val="00BE7406"/>
    <w:rsid w:val="00BE7450"/>
    <w:rsid w:val="00BE7603"/>
    <w:rsid w:val="00BF1654"/>
    <w:rsid w:val="00BF3279"/>
    <w:rsid w:val="00BF3E5E"/>
    <w:rsid w:val="00BF43E9"/>
    <w:rsid w:val="00BF44A5"/>
    <w:rsid w:val="00BF475B"/>
    <w:rsid w:val="00BF74C7"/>
    <w:rsid w:val="00BF7A29"/>
    <w:rsid w:val="00C00628"/>
    <w:rsid w:val="00C015F1"/>
    <w:rsid w:val="00C01F33"/>
    <w:rsid w:val="00C02CC6"/>
    <w:rsid w:val="00C03C71"/>
    <w:rsid w:val="00C040F7"/>
    <w:rsid w:val="00C044AB"/>
    <w:rsid w:val="00C05706"/>
    <w:rsid w:val="00C05F12"/>
    <w:rsid w:val="00C063D2"/>
    <w:rsid w:val="00C06F2F"/>
    <w:rsid w:val="00C071C3"/>
    <w:rsid w:val="00C07377"/>
    <w:rsid w:val="00C07D35"/>
    <w:rsid w:val="00C10478"/>
    <w:rsid w:val="00C11DF8"/>
    <w:rsid w:val="00C12107"/>
    <w:rsid w:val="00C146F7"/>
    <w:rsid w:val="00C14D4B"/>
    <w:rsid w:val="00C15193"/>
    <w:rsid w:val="00C154BB"/>
    <w:rsid w:val="00C17021"/>
    <w:rsid w:val="00C22391"/>
    <w:rsid w:val="00C279B5"/>
    <w:rsid w:val="00C27C45"/>
    <w:rsid w:val="00C31F4B"/>
    <w:rsid w:val="00C32E64"/>
    <w:rsid w:val="00C3719D"/>
    <w:rsid w:val="00C37B54"/>
    <w:rsid w:val="00C37CB2"/>
    <w:rsid w:val="00C41F57"/>
    <w:rsid w:val="00C456B5"/>
    <w:rsid w:val="00C473A5"/>
    <w:rsid w:val="00C54995"/>
    <w:rsid w:val="00C54D41"/>
    <w:rsid w:val="00C555EC"/>
    <w:rsid w:val="00C55C97"/>
    <w:rsid w:val="00C56550"/>
    <w:rsid w:val="00C60783"/>
    <w:rsid w:val="00C611F2"/>
    <w:rsid w:val="00C61F69"/>
    <w:rsid w:val="00C62F2F"/>
    <w:rsid w:val="00C64672"/>
    <w:rsid w:val="00C67327"/>
    <w:rsid w:val="00C7034A"/>
    <w:rsid w:val="00C70697"/>
    <w:rsid w:val="00C71216"/>
    <w:rsid w:val="00C72093"/>
    <w:rsid w:val="00C72EF4"/>
    <w:rsid w:val="00C744FE"/>
    <w:rsid w:val="00C75D2F"/>
    <w:rsid w:val="00C7676B"/>
    <w:rsid w:val="00C767BE"/>
    <w:rsid w:val="00C76E3C"/>
    <w:rsid w:val="00C81568"/>
    <w:rsid w:val="00C8543C"/>
    <w:rsid w:val="00C86148"/>
    <w:rsid w:val="00C9027A"/>
    <w:rsid w:val="00C9068E"/>
    <w:rsid w:val="00C9173D"/>
    <w:rsid w:val="00C93814"/>
    <w:rsid w:val="00C93C4B"/>
    <w:rsid w:val="00C944AB"/>
    <w:rsid w:val="00C95B40"/>
    <w:rsid w:val="00C9698F"/>
    <w:rsid w:val="00CA07A0"/>
    <w:rsid w:val="00CA1805"/>
    <w:rsid w:val="00CA1ED8"/>
    <w:rsid w:val="00CA2562"/>
    <w:rsid w:val="00CA2EA7"/>
    <w:rsid w:val="00CA42FB"/>
    <w:rsid w:val="00CA5B11"/>
    <w:rsid w:val="00CB1488"/>
    <w:rsid w:val="00CB1F63"/>
    <w:rsid w:val="00CB233A"/>
    <w:rsid w:val="00CB533A"/>
    <w:rsid w:val="00CB7170"/>
    <w:rsid w:val="00CC040E"/>
    <w:rsid w:val="00CC111F"/>
    <w:rsid w:val="00CC2011"/>
    <w:rsid w:val="00CC3EA0"/>
    <w:rsid w:val="00CC7B45"/>
    <w:rsid w:val="00CD1188"/>
    <w:rsid w:val="00CD2ED1"/>
    <w:rsid w:val="00CD337B"/>
    <w:rsid w:val="00CD38A3"/>
    <w:rsid w:val="00CD48DD"/>
    <w:rsid w:val="00CE0424"/>
    <w:rsid w:val="00CE1188"/>
    <w:rsid w:val="00CE1745"/>
    <w:rsid w:val="00CE2B6C"/>
    <w:rsid w:val="00CE34CD"/>
    <w:rsid w:val="00CE5F31"/>
    <w:rsid w:val="00CE7561"/>
    <w:rsid w:val="00CE7B09"/>
    <w:rsid w:val="00CF067A"/>
    <w:rsid w:val="00CF1354"/>
    <w:rsid w:val="00CF138D"/>
    <w:rsid w:val="00CF246A"/>
    <w:rsid w:val="00CF3749"/>
    <w:rsid w:val="00CF3B1F"/>
    <w:rsid w:val="00CF3BF6"/>
    <w:rsid w:val="00CF4B12"/>
    <w:rsid w:val="00CF625B"/>
    <w:rsid w:val="00CF687E"/>
    <w:rsid w:val="00D00726"/>
    <w:rsid w:val="00D01E9A"/>
    <w:rsid w:val="00D021B1"/>
    <w:rsid w:val="00D026EC"/>
    <w:rsid w:val="00D0349B"/>
    <w:rsid w:val="00D04033"/>
    <w:rsid w:val="00D10249"/>
    <w:rsid w:val="00D10A3A"/>
    <w:rsid w:val="00D115C3"/>
    <w:rsid w:val="00D11897"/>
    <w:rsid w:val="00D13135"/>
    <w:rsid w:val="00D13E4E"/>
    <w:rsid w:val="00D177A5"/>
    <w:rsid w:val="00D20286"/>
    <w:rsid w:val="00D20EA9"/>
    <w:rsid w:val="00D21CAE"/>
    <w:rsid w:val="00D21EB2"/>
    <w:rsid w:val="00D239A7"/>
    <w:rsid w:val="00D23F47"/>
    <w:rsid w:val="00D2554E"/>
    <w:rsid w:val="00D3540A"/>
    <w:rsid w:val="00D36E71"/>
    <w:rsid w:val="00D37D87"/>
    <w:rsid w:val="00D40523"/>
    <w:rsid w:val="00D40B33"/>
    <w:rsid w:val="00D41ABA"/>
    <w:rsid w:val="00D4318F"/>
    <w:rsid w:val="00D438BF"/>
    <w:rsid w:val="00D440F8"/>
    <w:rsid w:val="00D442A4"/>
    <w:rsid w:val="00D45244"/>
    <w:rsid w:val="00D46D2F"/>
    <w:rsid w:val="00D51A3B"/>
    <w:rsid w:val="00D5403D"/>
    <w:rsid w:val="00D546FF"/>
    <w:rsid w:val="00D55AD5"/>
    <w:rsid w:val="00D576CA"/>
    <w:rsid w:val="00D61660"/>
    <w:rsid w:val="00D61AF5"/>
    <w:rsid w:val="00D62BA8"/>
    <w:rsid w:val="00D6521E"/>
    <w:rsid w:val="00D652B5"/>
    <w:rsid w:val="00D66155"/>
    <w:rsid w:val="00D66D78"/>
    <w:rsid w:val="00D673FF"/>
    <w:rsid w:val="00D67609"/>
    <w:rsid w:val="00D7086C"/>
    <w:rsid w:val="00D708B0"/>
    <w:rsid w:val="00D7672D"/>
    <w:rsid w:val="00D77B1D"/>
    <w:rsid w:val="00D8021F"/>
    <w:rsid w:val="00D80383"/>
    <w:rsid w:val="00D81FB0"/>
    <w:rsid w:val="00D82392"/>
    <w:rsid w:val="00D823C6"/>
    <w:rsid w:val="00D8327F"/>
    <w:rsid w:val="00D86009"/>
    <w:rsid w:val="00D861F1"/>
    <w:rsid w:val="00D86CA3"/>
    <w:rsid w:val="00D871CE"/>
    <w:rsid w:val="00D912DC"/>
    <w:rsid w:val="00D9196D"/>
    <w:rsid w:val="00D927A8"/>
    <w:rsid w:val="00D9280D"/>
    <w:rsid w:val="00D92982"/>
    <w:rsid w:val="00D977A8"/>
    <w:rsid w:val="00DA0F92"/>
    <w:rsid w:val="00DA146E"/>
    <w:rsid w:val="00DA1E4E"/>
    <w:rsid w:val="00DA256D"/>
    <w:rsid w:val="00DA305E"/>
    <w:rsid w:val="00DA5417"/>
    <w:rsid w:val="00DA56E8"/>
    <w:rsid w:val="00DB0726"/>
    <w:rsid w:val="00DB0A9F"/>
    <w:rsid w:val="00DB29DB"/>
    <w:rsid w:val="00DB3586"/>
    <w:rsid w:val="00DB377D"/>
    <w:rsid w:val="00DB6B19"/>
    <w:rsid w:val="00DC2D36"/>
    <w:rsid w:val="00DC30D7"/>
    <w:rsid w:val="00DC4383"/>
    <w:rsid w:val="00DC5316"/>
    <w:rsid w:val="00DC53EF"/>
    <w:rsid w:val="00DC589D"/>
    <w:rsid w:val="00DD3A39"/>
    <w:rsid w:val="00DD4908"/>
    <w:rsid w:val="00DD4D5D"/>
    <w:rsid w:val="00DD556A"/>
    <w:rsid w:val="00DD66F4"/>
    <w:rsid w:val="00DE3426"/>
    <w:rsid w:val="00DE42EA"/>
    <w:rsid w:val="00DE5608"/>
    <w:rsid w:val="00DE5869"/>
    <w:rsid w:val="00DE58D0"/>
    <w:rsid w:val="00DE6018"/>
    <w:rsid w:val="00DE654F"/>
    <w:rsid w:val="00DF0B6E"/>
    <w:rsid w:val="00DF15E0"/>
    <w:rsid w:val="00DF37A0"/>
    <w:rsid w:val="00DF3CC3"/>
    <w:rsid w:val="00E00C44"/>
    <w:rsid w:val="00E07BB1"/>
    <w:rsid w:val="00E110E7"/>
    <w:rsid w:val="00E11B20"/>
    <w:rsid w:val="00E1408E"/>
    <w:rsid w:val="00E14799"/>
    <w:rsid w:val="00E163AE"/>
    <w:rsid w:val="00E17C01"/>
    <w:rsid w:val="00E17FA2"/>
    <w:rsid w:val="00E208A4"/>
    <w:rsid w:val="00E21BFC"/>
    <w:rsid w:val="00E22330"/>
    <w:rsid w:val="00E226F0"/>
    <w:rsid w:val="00E25359"/>
    <w:rsid w:val="00E30B5A"/>
    <w:rsid w:val="00E3123D"/>
    <w:rsid w:val="00E31461"/>
    <w:rsid w:val="00E31D43"/>
    <w:rsid w:val="00E32608"/>
    <w:rsid w:val="00E327B5"/>
    <w:rsid w:val="00E32CFA"/>
    <w:rsid w:val="00E34188"/>
    <w:rsid w:val="00E34B6E"/>
    <w:rsid w:val="00E35559"/>
    <w:rsid w:val="00E3723A"/>
    <w:rsid w:val="00E37860"/>
    <w:rsid w:val="00E403FF"/>
    <w:rsid w:val="00E40CBB"/>
    <w:rsid w:val="00E446F1"/>
    <w:rsid w:val="00E46886"/>
    <w:rsid w:val="00E468F7"/>
    <w:rsid w:val="00E47345"/>
    <w:rsid w:val="00E47AEF"/>
    <w:rsid w:val="00E5185F"/>
    <w:rsid w:val="00E53B75"/>
    <w:rsid w:val="00E543DA"/>
    <w:rsid w:val="00E54E3B"/>
    <w:rsid w:val="00E565AD"/>
    <w:rsid w:val="00E57565"/>
    <w:rsid w:val="00E63838"/>
    <w:rsid w:val="00E64434"/>
    <w:rsid w:val="00E64C0F"/>
    <w:rsid w:val="00E64D42"/>
    <w:rsid w:val="00E67C51"/>
    <w:rsid w:val="00E72EFC"/>
    <w:rsid w:val="00E7477F"/>
    <w:rsid w:val="00E758EC"/>
    <w:rsid w:val="00E77142"/>
    <w:rsid w:val="00E77C18"/>
    <w:rsid w:val="00E80CC0"/>
    <w:rsid w:val="00E80E41"/>
    <w:rsid w:val="00E8234C"/>
    <w:rsid w:val="00E827E0"/>
    <w:rsid w:val="00E829CA"/>
    <w:rsid w:val="00E83AA9"/>
    <w:rsid w:val="00E85928"/>
    <w:rsid w:val="00E85D2E"/>
    <w:rsid w:val="00E87822"/>
    <w:rsid w:val="00E90078"/>
    <w:rsid w:val="00E90395"/>
    <w:rsid w:val="00E90E49"/>
    <w:rsid w:val="00E917F9"/>
    <w:rsid w:val="00E9291C"/>
    <w:rsid w:val="00E93FFE"/>
    <w:rsid w:val="00E94F8A"/>
    <w:rsid w:val="00E95052"/>
    <w:rsid w:val="00E97A3E"/>
    <w:rsid w:val="00EA4255"/>
    <w:rsid w:val="00EA587A"/>
    <w:rsid w:val="00EA79D3"/>
    <w:rsid w:val="00EA7A41"/>
    <w:rsid w:val="00EB077B"/>
    <w:rsid w:val="00EB3B50"/>
    <w:rsid w:val="00EB4EA2"/>
    <w:rsid w:val="00EC02D6"/>
    <w:rsid w:val="00EC24D5"/>
    <w:rsid w:val="00EC27C6"/>
    <w:rsid w:val="00EC4207"/>
    <w:rsid w:val="00EC43B3"/>
    <w:rsid w:val="00EC4793"/>
    <w:rsid w:val="00EC5653"/>
    <w:rsid w:val="00EC5C9A"/>
    <w:rsid w:val="00EC71CE"/>
    <w:rsid w:val="00ED02E1"/>
    <w:rsid w:val="00ED1006"/>
    <w:rsid w:val="00ED400A"/>
    <w:rsid w:val="00ED43BA"/>
    <w:rsid w:val="00ED604D"/>
    <w:rsid w:val="00ED78CC"/>
    <w:rsid w:val="00ED79A0"/>
    <w:rsid w:val="00EE0E02"/>
    <w:rsid w:val="00EE1679"/>
    <w:rsid w:val="00EE6DF0"/>
    <w:rsid w:val="00EF18FE"/>
    <w:rsid w:val="00EF31E8"/>
    <w:rsid w:val="00EF431E"/>
    <w:rsid w:val="00EF5787"/>
    <w:rsid w:val="00EF60D0"/>
    <w:rsid w:val="00F0528D"/>
    <w:rsid w:val="00F06420"/>
    <w:rsid w:val="00F06C67"/>
    <w:rsid w:val="00F06DFD"/>
    <w:rsid w:val="00F071D1"/>
    <w:rsid w:val="00F07533"/>
    <w:rsid w:val="00F10629"/>
    <w:rsid w:val="00F1342B"/>
    <w:rsid w:val="00F14C97"/>
    <w:rsid w:val="00F15FA5"/>
    <w:rsid w:val="00F176E3"/>
    <w:rsid w:val="00F17BC2"/>
    <w:rsid w:val="00F209B7"/>
    <w:rsid w:val="00F2376F"/>
    <w:rsid w:val="00F243D8"/>
    <w:rsid w:val="00F259BE"/>
    <w:rsid w:val="00F30828"/>
    <w:rsid w:val="00F313D6"/>
    <w:rsid w:val="00F36E1D"/>
    <w:rsid w:val="00F40F0C"/>
    <w:rsid w:val="00F412AF"/>
    <w:rsid w:val="00F424F5"/>
    <w:rsid w:val="00F44FE4"/>
    <w:rsid w:val="00F475F3"/>
    <w:rsid w:val="00F4766C"/>
    <w:rsid w:val="00F4770B"/>
    <w:rsid w:val="00F47EED"/>
    <w:rsid w:val="00F5060E"/>
    <w:rsid w:val="00F507D1"/>
    <w:rsid w:val="00F519CE"/>
    <w:rsid w:val="00F51ADA"/>
    <w:rsid w:val="00F51B65"/>
    <w:rsid w:val="00F54E55"/>
    <w:rsid w:val="00F5541B"/>
    <w:rsid w:val="00F60203"/>
    <w:rsid w:val="00F607C5"/>
    <w:rsid w:val="00F60DEA"/>
    <w:rsid w:val="00F6302A"/>
    <w:rsid w:val="00F63950"/>
    <w:rsid w:val="00F64C2B"/>
    <w:rsid w:val="00F651BE"/>
    <w:rsid w:val="00F66C00"/>
    <w:rsid w:val="00F67DAC"/>
    <w:rsid w:val="00F67F53"/>
    <w:rsid w:val="00F703BE"/>
    <w:rsid w:val="00F7133E"/>
    <w:rsid w:val="00F71AC6"/>
    <w:rsid w:val="00F71F69"/>
    <w:rsid w:val="00F72B72"/>
    <w:rsid w:val="00F74BB9"/>
    <w:rsid w:val="00F75098"/>
    <w:rsid w:val="00F75582"/>
    <w:rsid w:val="00F76EFA"/>
    <w:rsid w:val="00F804BE"/>
    <w:rsid w:val="00F8086D"/>
    <w:rsid w:val="00F8162E"/>
    <w:rsid w:val="00F817CE"/>
    <w:rsid w:val="00F84394"/>
    <w:rsid w:val="00F8456C"/>
    <w:rsid w:val="00F859D8"/>
    <w:rsid w:val="00F868F5"/>
    <w:rsid w:val="00F9056A"/>
    <w:rsid w:val="00F90F8D"/>
    <w:rsid w:val="00F9108B"/>
    <w:rsid w:val="00F92782"/>
    <w:rsid w:val="00F93AA9"/>
    <w:rsid w:val="00F94347"/>
    <w:rsid w:val="00F94796"/>
    <w:rsid w:val="00F96985"/>
    <w:rsid w:val="00F97838"/>
    <w:rsid w:val="00FA2617"/>
    <w:rsid w:val="00FA2746"/>
    <w:rsid w:val="00FA2BB3"/>
    <w:rsid w:val="00FA35E8"/>
    <w:rsid w:val="00FA57B2"/>
    <w:rsid w:val="00FB191B"/>
    <w:rsid w:val="00FB386E"/>
    <w:rsid w:val="00FB4C80"/>
    <w:rsid w:val="00FB51FD"/>
    <w:rsid w:val="00FB6A6A"/>
    <w:rsid w:val="00FC5447"/>
    <w:rsid w:val="00FC5453"/>
    <w:rsid w:val="00FC7429"/>
    <w:rsid w:val="00FD07F6"/>
    <w:rsid w:val="00FD1EC8"/>
    <w:rsid w:val="00FD47ED"/>
    <w:rsid w:val="00FD59C9"/>
    <w:rsid w:val="00FD5D84"/>
    <w:rsid w:val="00FD6420"/>
    <w:rsid w:val="00FD74DB"/>
    <w:rsid w:val="00FD7660"/>
    <w:rsid w:val="00FE0655"/>
    <w:rsid w:val="00FE2365"/>
    <w:rsid w:val="00FE3199"/>
    <w:rsid w:val="00FE37D7"/>
    <w:rsid w:val="00FE4C7B"/>
    <w:rsid w:val="00FE5D59"/>
    <w:rsid w:val="00FE7336"/>
    <w:rsid w:val="00FE787C"/>
    <w:rsid w:val="00FF2EB2"/>
    <w:rsid w:val="00FF45A5"/>
    <w:rsid w:val="00FF5C91"/>
    <w:rsid w:val="00FF7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BCB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42F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A7403"/>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A74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A7403"/>
    <w:pPr>
      <w:numPr>
        <w:ilvl w:val="2"/>
      </w:numPr>
      <w:spacing w:before="120"/>
      <w:outlineLvl w:val="2"/>
    </w:pPr>
    <w:rPr>
      <w:sz w:val="28"/>
    </w:rPr>
  </w:style>
  <w:style w:type="paragraph" w:styleId="Heading4">
    <w:name w:val="heading 4"/>
    <w:basedOn w:val="Heading3"/>
    <w:next w:val="Normal"/>
    <w:link w:val="Heading4Char"/>
    <w:qFormat/>
    <w:rsid w:val="001A7403"/>
    <w:pPr>
      <w:numPr>
        <w:ilvl w:val="3"/>
      </w:numPr>
      <w:outlineLvl w:val="3"/>
    </w:pPr>
    <w:rPr>
      <w:sz w:val="24"/>
    </w:rPr>
  </w:style>
  <w:style w:type="paragraph" w:styleId="Heading5">
    <w:name w:val="heading 5"/>
    <w:basedOn w:val="Heading4"/>
    <w:next w:val="Normal"/>
    <w:link w:val="Heading5Char"/>
    <w:qFormat/>
    <w:rsid w:val="001A7403"/>
    <w:pPr>
      <w:numPr>
        <w:ilvl w:val="4"/>
      </w:numPr>
      <w:outlineLvl w:val="4"/>
    </w:pPr>
    <w:rPr>
      <w:sz w:val="22"/>
    </w:rPr>
  </w:style>
  <w:style w:type="paragraph" w:styleId="Heading6">
    <w:name w:val="heading 6"/>
    <w:basedOn w:val="H6"/>
    <w:next w:val="Normal"/>
    <w:link w:val="Heading6Char"/>
    <w:qFormat/>
    <w:rsid w:val="001A7403"/>
    <w:pPr>
      <w:numPr>
        <w:ilvl w:val="5"/>
        <w:numId w:val="23"/>
      </w:numPr>
      <w:outlineLvl w:val="5"/>
    </w:pPr>
  </w:style>
  <w:style w:type="paragraph" w:styleId="Heading7">
    <w:name w:val="heading 7"/>
    <w:basedOn w:val="H6"/>
    <w:next w:val="Normal"/>
    <w:link w:val="Heading7Char"/>
    <w:qFormat/>
    <w:rsid w:val="001A7403"/>
    <w:pPr>
      <w:numPr>
        <w:ilvl w:val="6"/>
        <w:numId w:val="23"/>
      </w:numPr>
      <w:outlineLvl w:val="6"/>
    </w:pPr>
  </w:style>
  <w:style w:type="paragraph" w:styleId="Heading8">
    <w:name w:val="heading 8"/>
    <w:basedOn w:val="Heading1"/>
    <w:next w:val="Normal"/>
    <w:link w:val="Heading8Char"/>
    <w:qFormat/>
    <w:rsid w:val="001A7403"/>
    <w:pPr>
      <w:numPr>
        <w:ilvl w:val="7"/>
      </w:numPr>
      <w:outlineLvl w:val="7"/>
    </w:pPr>
  </w:style>
  <w:style w:type="paragraph" w:styleId="Heading9">
    <w:name w:val="heading 9"/>
    <w:basedOn w:val="Heading8"/>
    <w:next w:val="Normal"/>
    <w:link w:val="Heading9Char"/>
    <w:qFormat/>
    <w:rsid w:val="001A7403"/>
    <w:pPr>
      <w:numPr>
        <w:ilvl w:val="8"/>
      </w:numPr>
      <w:outlineLvl w:val="8"/>
    </w:pPr>
  </w:style>
  <w:style w:type="character" w:default="1" w:styleId="DefaultParagraphFont">
    <w:name w:val="Default Paragraph Font"/>
    <w:uiPriority w:val="1"/>
    <w:semiHidden/>
    <w:unhideWhenUsed/>
    <w:rsid w:val="007142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2F8"/>
  </w:style>
  <w:style w:type="paragraph" w:styleId="TOC8">
    <w:name w:val="toc 8"/>
    <w:basedOn w:val="TOC1"/>
    <w:uiPriority w:val="39"/>
    <w:rsid w:val="001A7403"/>
    <w:pPr>
      <w:spacing w:before="180"/>
      <w:ind w:left="2693" w:hanging="2693"/>
    </w:pPr>
    <w:rPr>
      <w:b/>
    </w:rPr>
  </w:style>
  <w:style w:type="paragraph" w:styleId="TOC1">
    <w:name w:val="toc 1"/>
    <w:uiPriority w:val="39"/>
    <w:rsid w:val="001A74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A7403"/>
    <w:pPr>
      <w:keepNext/>
      <w:keepLines/>
      <w:spacing w:before="180"/>
      <w:jc w:val="center"/>
    </w:pPr>
  </w:style>
  <w:style w:type="paragraph" w:styleId="Caption">
    <w:name w:val="caption"/>
    <w:basedOn w:val="Normal"/>
    <w:next w:val="Normal"/>
    <w:qFormat/>
    <w:rsid w:val="001A7403"/>
    <w:pPr>
      <w:spacing w:before="120"/>
    </w:pPr>
    <w:rPr>
      <w:b/>
      <w:lang w:eastAsia="en-GB"/>
    </w:rPr>
  </w:style>
  <w:style w:type="paragraph" w:styleId="TOC5">
    <w:name w:val="toc 5"/>
    <w:basedOn w:val="TOC4"/>
    <w:uiPriority w:val="39"/>
    <w:rsid w:val="001A7403"/>
    <w:pPr>
      <w:ind w:left="1701" w:hanging="1701"/>
    </w:pPr>
  </w:style>
  <w:style w:type="paragraph" w:styleId="TOC4">
    <w:name w:val="toc 4"/>
    <w:basedOn w:val="TOC3"/>
    <w:uiPriority w:val="39"/>
    <w:rsid w:val="001A7403"/>
    <w:pPr>
      <w:ind w:left="1418" w:hanging="1418"/>
    </w:pPr>
  </w:style>
  <w:style w:type="paragraph" w:styleId="TOC3">
    <w:name w:val="toc 3"/>
    <w:basedOn w:val="TOC2"/>
    <w:uiPriority w:val="39"/>
    <w:rsid w:val="001A7403"/>
    <w:pPr>
      <w:ind w:left="1134" w:hanging="1134"/>
    </w:pPr>
  </w:style>
  <w:style w:type="paragraph" w:styleId="TOC2">
    <w:name w:val="toc 2"/>
    <w:basedOn w:val="TOC1"/>
    <w:uiPriority w:val="39"/>
    <w:rsid w:val="001A7403"/>
    <w:pPr>
      <w:keepNext w:val="0"/>
      <w:spacing w:before="0"/>
      <w:ind w:left="851" w:hanging="851"/>
    </w:pPr>
    <w:rPr>
      <w:sz w:val="20"/>
    </w:rPr>
  </w:style>
  <w:style w:type="paragraph" w:styleId="Index2">
    <w:name w:val="index 2"/>
    <w:basedOn w:val="Index1"/>
    <w:rsid w:val="001A7403"/>
    <w:pPr>
      <w:ind w:left="284"/>
    </w:pPr>
  </w:style>
  <w:style w:type="paragraph" w:styleId="Index1">
    <w:name w:val="index 1"/>
    <w:basedOn w:val="Normal"/>
    <w:rsid w:val="001A7403"/>
    <w:pPr>
      <w:keepLines/>
      <w:spacing w:after="0"/>
    </w:pPr>
  </w:style>
  <w:style w:type="paragraph" w:styleId="DocumentMap">
    <w:name w:val="Document Map"/>
    <w:basedOn w:val="Normal"/>
    <w:link w:val="DocumentMapChar"/>
    <w:rsid w:val="001A7403"/>
    <w:pPr>
      <w:shd w:val="clear" w:color="auto" w:fill="000080"/>
    </w:pPr>
    <w:rPr>
      <w:rFonts w:ascii="Tahoma" w:hAnsi="Tahoma" w:cs="Tahoma"/>
    </w:rPr>
  </w:style>
  <w:style w:type="paragraph" w:styleId="ListNumber2">
    <w:name w:val="List Number 2"/>
    <w:basedOn w:val="ListNumber"/>
    <w:rsid w:val="001A7403"/>
    <w:pPr>
      <w:numPr>
        <w:numId w:val="22"/>
      </w:numPr>
    </w:pPr>
  </w:style>
  <w:style w:type="paragraph" w:styleId="ListNumber">
    <w:name w:val="List Number"/>
    <w:basedOn w:val="List"/>
    <w:rsid w:val="001A7403"/>
    <w:pPr>
      <w:numPr>
        <w:numId w:val="21"/>
      </w:numPr>
    </w:pPr>
    <w:rPr>
      <w:lang w:eastAsia="ja-JP"/>
    </w:rPr>
  </w:style>
  <w:style w:type="paragraph" w:styleId="List">
    <w:name w:val="List"/>
    <w:basedOn w:val="BodyText"/>
    <w:rsid w:val="001A7403"/>
    <w:pPr>
      <w:ind w:left="568" w:hanging="284"/>
    </w:pPr>
  </w:style>
  <w:style w:type="paragraph" w:styleId="Header">
    <w:name w:val="header"/>
    <w:link w:val="HeaderChar"/>
    <w:rsid w:val="001A740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A7403"/>
    <w:rPr>
      <w:b/>
      <w:position w:val="6"/>
      <w:sz w:val="16"/>
    </w:rPr>
  </w:style>
  <w:style w:type="paragraph" w:styleId="FootnoteText">
    <w:name w:val="footnote text"/>
    <w:basedOn w:val="Normal"/>
    <w:link w:val="FootnoteTextChar"/>
    <w:rsid w:val="001A7403"/>
    <w:pPr>
      <w:keepLines/>
      <w:spacing w:after="0"/>
      <w:ind w:left="454" w:hanging="454"/>
    </w:pPr>
    <w:rPr>
      <w:sz w:val="16"/>
    </w:rPr>
  </w:style>
  <w:style w:type="paragraph" w:customStyle="1" w:styleId="3GPPHeader">
    <w:name w:val="3GPP_Header"/>
    <w:basedOn w:val="BodyText"/>
    <w:rsid w:val="001A7403"/>
    <w:pPr>
      <w:tabs>
        <w:tab w:val="left" w:pos="1701"/>
        <w:tab w:val="right" w:pos="9639"/>
      </w:tabs>
      <w:spacing w:after="240"/>
    </w:pPr>
    <w:rPr>
      <w:b/>
      <w:sz w:val="24"/>
    </w:rPr>
  </w:style>
  <w:style w:type="paragraph" w:styleId="TOC9">
    <w:name w:val="toc 9"/>
    <w:basedOn w:val="TOC8"/>
    <w:uiPriority w:val="39"/>
    <w:rsid w:val="001A7403"/>
    <w:pPr>
      <w:ind w:left="1418" w:hanging="1418"/>
    </w:pPr>
  </w:style>
  <w:style w:type="paragraph" w:styleId="TOC6">
    <w:name w:val="toc 6"/>
    <w:basedOn w:val="TOC5"/>
    <w:next w:val="Normal"/>
    <w:uiPriority w:val="39"/>
    <w:rsid w:val="001A7403"/>
    <w:pPr>
      <w:ind w:left="1985" w:hanging="1985"/>
    </w:pPr>
  </w:style>
  <w:style w:type="paragraph" w:styleId="TOC7">
    <w:name w:val="toc 7"/>
    <w:basedOn w:val="TOC6"/>
    <w:next w:val="Normal"/>
    <w:uiPriority w:val="39"/>
    <w:rsid w:val="001A7403"/>
    <w:pPr>
      <w:ind w:left="2268" w:hanging="2268"/>
    </w:pPr>
  </w:style>
  <w:style w:type="paragraph" w:styleId="ListBullet2">
    <w:name w:val="List Bullet 2"/>
    <w:basedOn w:val="ListBullet"/>
    <w:rsid w:val="001A7403"/>
    <w:pPr>
      <w:numPr>
        <w:numId w:val="17"/>
      </w:numPr>
    </w:pPr>
  </w:style>
  <w:style w:type="paragraph" w:styleId="ListBullet">
    <w:name w:val="List Bullet"/>
    <w:basedOn w:val="List"/>
    <w:rsid w:val="001A7403"/>
    <w:pPr>
      <w:numPr>
        <w:numId w:val="16"/>
      </w:numPr>
    </w:pPr>
    <w:rPr>
      <w:lang w:eastAsia="ja-JP"/>
    </w:rPr>
  </w:style>
  <w:style w:type="paragraph" w:styleId="ListBullet3">
    <w:name w:val="List Bullet 3"/>
    <w:basedOn w:val="ListBullet2"/>
    <w:rsid w:val="001A7403"/>
    <w:pPr>
      <w:numPr>
        <w:numId w:val="18"/>
      </w:numPr>
    </w:pPr>
  </w:style>
  <w:style w:type="paragraph" w:customStyle="1" w:styleId="EQ">
    <w:name w:val="EQ"/>
    <w:basedOn w:val="Normal"/>
    <w:next w:val="Normal"/>
    <w:rsid w:val="001A7403"/>
    <w:pPr>
      <w:keepLines/>
      <w:tabs>
        <w:tab w:val="center" w:pos="4536"/>
        <w:tab w:val="right" w:pos="9072"/>
      </w:tabs>
    </w:pPr>
    <w:rPr>
      <w:noProof/>
    </w:rPr>
  </w:style>
  <w:style w:type="paragraph" w:styleId="List2">
    <w:name w:val="List 2"/>
    <w:basedOn w:val="List"/>
    <w:rsid w:val="001A7403"/>
    <w:pPr>
      <w:ind w:left="851"/>
    </w:pPr>
    <w:rPr>
      <w:lang w:eastAsia="ja-JP"/>
    </w:rPr>
  </w:style>
  <w:style w:type="paragraph" w:styleId="List3">
    <w:name w:val="List 3"/>
    <w:basedOn w:val="List2"/>
    <w:rsid w:val="001A7403"/>
    <w:pPr>
      <w:ind w:left="1135"/>
    </w:pPr>
  </w:style>
  <w:style w:type="paragraph" w:styleId="List4">
    <w:name w:val="List 4"/>
    <w:basedOn w:val="List3"/>
    <w:rsid w:val="001A7403"/>
    <w:pPr>
      <w:ind w:left="1418"/>
    </w:pPr>
  </w:style>
  <w:style w:type="paragraph" w:styleId="List5">
    <w:name w:val="List 5"/>
    <w:basedOn w:val="List4"/>
    <w:rsid w:val="001A7403"/>
    <w:pPr>
      <w:ind w:left="1702"/>
    </w:pPr>
  </w:style>
  <w:style w:type="paragraph" w:customStyle="1" w:styleId="EditorsNote">
    <w:name w:val="Editor's Note"/>
    <w:basedOn w:val="NO"/>
    <w:link w:val="EditorsNoteChar"/>
    <w:rsid w:val="001A7403"/>
    <w:rPr>
      <w:color w:val="FF0000"/>
      <w:lang w:val="x-none" w:eastAsia="x-none"/>
    </w:rPr>
  </w:style>
  <w:style w:type="paragraph" w:styleId="ListBullet4">
    <w:name w:val="List Bullet 4"/>
    <w:basedOn w:val="ListBullet3"/>
    <w:rsid w:val="001A7403"/>
    <w:pPr>
      <w:numPr>
        <w:numId w:val="19"/>
      </w:numPr>
    </w:pPr>
  </w:style>
  <w:style w:type="paragraph" w:styleId="ListBullet5">
    <w:name w:val="List Bullet 5"/>
    <w:basedOn w:val="ListBullet4"/>
    <w:rsid w:val="001A7403"/>
    <w:pPr>
      <w:numPr>
        <w:numId w:val="20"/>
      </w:numPr>
    </w:pPr>
  </w:style>
  <w:style w:type="paragraph" w:styleId="Footer">
    <w:name w:val="footer"/>
    <w:basedOn w:val="Header"/>
    <w:link w:val="FooterChar"/>
    <w:rsid w:val="001A7403"/>
    <w:pPr>
      <w:jc w:val="center"/>
    </w:pPr>
    <w:rPr>
      <w:i/>
    </w:rPr>
  </w:style>
  <w:style w:type="paragraph" w:customStyle="1" w:styleId="Reference">
    <w:name w:val="Reference"/>
    <w:basedOn w:val="BodyText"/>
    <w:rsid w:val="001A7403"/>
    <w:pPr>
      <w:numPr>
        <w:numId w:val="2"/>
      </w:numPr>
    </w:pPr>
  </w:style>
  <w:style w:type="paragraph" w:styleId="BalloonText">
    <w:name w:val="Balloon Text"/>
    <w:basedOn w:val="Normal"/>
    <w:link w:val="BalloonTextChar"/>
    <w:rsid w:val="001A7403"/>
    <w:pPr>
      <w:spacing w:after="0"/>
    </w:pPr>
    <w:rPr>
      <w:rFonts w:ascii="Segoe UI" w:hAnsi="Segoe UI" w:cs="Segoe UI"/>
      <w:sz w:val="18"/>
      <w:szCs w:val="18"/>
    </w:rPr>
  </w:style>
  <w:style w:type="character" w:styleId="PageNumber">
    <w:name w:val="page number"/>
    <w:basedOn w:val="DefaultParagraphFont"/>
    <w:rsid w:val="001A7403"/>
  </w:style>
  <w:style w:type="paragraph" w:styleId="BodyText">
    <w:name w:val="Body Text"/>
    <w:basedOn w:val="Normal"/>
    <w:link w:val="BodyTextChar"/>
    <w:qFormat/>
    <w:rsid w:val="001A7403"/>
  </w:style>
  <w:style w:type="character" w:styleId="Hyperlink">
    <w:name w:val="Hyperlink"/>
    <w:uiPriority w:val="99"/>
    <w:rsid w:val="001A7403"/>
    <w:rPr>
      <w:color w:val="0000FF"/>
      <w:u w:val="single"/>
    </w:rPr>
  </w:style>
  <w:style w:type="character" w:styleId="FollowedHyperlink">
    <w:name w:val="FollowedHyperlink"/>
    <w:unhideWhenUsed/>
    <w:rsid w:val="001A7403"/>
    <w:rPr>
      <w:color w:val="800080"/>
      <w:u w:val="single"/>
    </w:rPr>
  </w:style>
  <w:style w:type="character" w:styleId="CommentReference">
    <w:name w:val="annotation reference"/>
    <w:uiPriority w:val="99"/>
    <w:qFormat/>
    <w:rsid w:val="001A7403"/>
    <w:rPr>
      <w:sz w:val="16"/>
      <w:szCs w:val="16"/>
    </w:rPr>
  </w:style>
  <w:style w:type="paragraph" w:styleId="CommentText">
    <w:name w:val="annotation text"/>
    <w:basedOn w:val="Normal"/>
    <w:link w:val="CommentTextChar"/>
    <w:uiPriority w:val="99"/>
    <w:qFormat/>
    <w:rsid w:val="001A7403"/>
  </w:style>
  <w:style w:type="paragraph" w:styleId="CommentSubject">
    <w:name w:val="annotation subject"/>
    <w:basedOn w:val="CommentText"/>
    <w:next w:val="CommentText"/>
    <w:link w:val="CommentSubjectChar"/>
    <w:rsid w:val="001A7403"/>
    <w:rPr>
      <w:b/>
      <w:bCs/>
    </w:rPr>
  </w:style>
  <w:style w:type="character" w:customStyle="1" w:styleId="Heading1Char">
    <w:name w:val="Heading 1 Char"/>
    <w:link w:val="Heading1"/>
    <w:rsid w:val="001A7403"/>
    <w:rPr>
      <w:rFonts w:ascii="Arial" w:hAnsi="Arial"/>
      <w:sz w:val="36"/>
      <w:lang w:eastAsia="ja-JP"/>
    </w:rPr>
  </w:style>
  <w:style w:type="paragraph" w:customStyle="1" w:styleId="B1">
    <w:name w:val="B1"/>
    <w:basedOn w:val="List"/>
    <w:link w:val="B1Char1"/>
    <w:rsid w:val="001A7403"/>
    <w:rPr>
      <w:rFonts w:ascii="Times New Roman" w:hAnsi="Times New Roman"/>
    </w:rPr>
  </w:style>
  <w:style w:type="paragraph" w:customStyle="1" w:styleId="B2">
    <w:name w:val="B2"/>
    <w:basedOn w:val="List2"/>
    <w:link w:val="B2Char"/>
    <w:rsid w:val="001A7403"/>
    <w:rPr>
      <w:rFonts w:ascii="Times New Roman" w:hAnsi="Times New Roman"/>
    </w:rPr>
  </w:style>
  <w:style w:type="paragraph" w:customStyle="1" w:styleId="B3">
    <w:name w:val="B3"/>
    <w:basedOn w:val="List3"/>
    <w:link w:val="B3Char2"/>
    <w:rsid w:val="001A7403"/>
    <w:rPr>
      <w:rFonts w:ascii="Times New Roman" w:hAnsi="Times New Roman"/>
    </w:rPr>
  </w:style>
  <w:style w:type="paragraph" w:customStyle="1" w:styleId="B4">
    <w:name w:val="B4"/>
    <w:basedOn w:val="List4"/>
    <w:link w:val="B4Char"/>
    <w:rsid w:val="001A7403"/>
    <w:rPr>
      <w:rFonts w:ascii="Times New Roman" w:hAnsi="Times New Roman"/>
    </w:rPr>
  </w:style>
  <w:style w:type="paragraph" w:customStyle="1" w:styleId="Proposal">
    <w:name w:val="Proposal"/>
    <w:basedOn w:val="BodyText"/>
    <w:link w:val="ProposalChar"/>
    <w:qFormat/>
    <w:rsid w:val="001A7403"/>
    <w:pPr>
      <w:numPr>
        <w:numId w:val="3"/>
      </w:numPr>
      <w:tabs>
        <w:tab w:val="clear" w:pos="1304"/>
        <w:tab w:val="left" w:pos="1701"/>
      </w:tabs>
      <w:ind w:left="1701" w:hanging="1701"/>
    </w:pPr>
    <w:rPr>
      <w:b/>
      <w:bCs/>
    </w:rPr>
  </w:style>
  <w:style w:type="character" w:customStyle="1" w:styleId="BodyTextChar">
    <w:name w:val="Body Text Char"/>
    <w:link w:val="BodyText"/>
    <w:rsid w:val="001A7403"/>
    <w:rPr>
      <w:rFonts w:ascii="Arial" w:hAnsi="Arial"/>
      <w:lang w:val="en-US" w:eastAsia="zh-CN"/>
    </w:rPr>
  </w:style>
  <w:style w:type="paragraph" w:customStyle="1" w:styleId="B5">
    <w:name w:val="B5"/>
    <w:basedOn w:val="List5"/>
    <w:link w:val="B5Char"/>
    <w:rsid w:val="001A7403"/>
    <w:rPr>
      <w:rFonts w:ascii="Times New Roman" w:hAnsi="Times New Roman"/>
    </w:rPr>
  </w:style>
  <w:style w:type="paragraph" w:customStyle="1" w:styleId="EX">
    <w:name w:val="EX"/>
    <w:basedOn w:val="Normal"/>
    <w:rsid w:val="001A7403"/>
    <w:pPr>
      <w:keepLines/>
      <w:ind w:left="1702" w:hanging="1418"/>
    </w:pPr>
  </w:style>
  <w:style w:type="paragraph" w:customStyle="1" w:styleId="EW">
    <w:name w:val="EW"/>
    <w:basedOn w:val="EX"/>
    <w:rsid w:val="001A7403"/>
    <w:pPr>
      <w:spacing w:after="0"/>
    </w:pPr>
  </w:style>
  <w:style w:type="paragraph" w:customStyle="1" w:styleId="TAL">
    <w:name w:val="TAL"/>
    <w:basedOn w:val="Normal"/>
    <w:link w:val="TALCar"/>
    <w:rsid w:val="001A7403"/>
    <w:pPr>
      <w:keepNext/>
      <w:keepLines/>
      <w:spacing w:after="0"/>
    </w:pPr>
    <w:rPr>
      <w:sz w:val="18"/>
      <w:lang w:val="x-none" w:eastAsia="x-none"/>
    </w:rPr>
  </w:style>
  <w:style w:type="paragraph" w:customStyle="1" w:styleId="TAC">
    <w:name w:val="TAC"/>
    <w:basedOn w:val="TAL"/>
    <w:rsid w:val="001A7403"/>
    <w:pPr>
      <w:jc w:val="center"/>
    </w:pPr>
  </w:style>
  <w:style w:type="paragraph" w:customStyle="1" w:styleId="TAH">
    <w:name w:val="TAH"/>
    <w:basedOn w:val="TAC"/>
    <w:link w:val="TAHCar"/>
    <w:rsid w:val="001A7403"/>
    <w:rPr>
      <w:b/>
    </w:rPr>
  </w:style>
  <w:style w:type="paragraph" w:customStyle="1" w:styleId="TAN">
    <w:name w:val="TAN"/>
    <w:basedOn w:val="TAL"/>
    <w:rsid w:val="001A7403"/>
    <w:pPr>
      <w:ind w:left="851" w:hanging="851"/>
    </w:pPr>
  </w:style>
  <w:style w:type="paragraph" w:customStyle="1" w:styleId="TAR">
    <w:name w:val="TAR"/>
    <w:basedOn w:val="TAL"/>
    <w:rsid w:val="001A7403"/>
    <w:pPr>
      <w:jc w:val="right"/>
    </w:pPr>
  </w:style>
  <w:style w:type="paragraph" w:customStyle="1" w:styleId="TH">
    <w:name w:val="TH"/>
    <w:basedOn w:val="Normal"/>
    <w:link w:val="THChar"/>
    <w:rsid w:val="001A7403"/>
    <w:pPr>
      <w:keepNext/>
      <w:keepLines/>
      <w:spacing w:before="60"/>
      <w:jc w:val="center"/>
    </w:pPr>
    <w:rPr>
      <w:b/>
      <w:lang w:val="x-none" w:eastAsia="x-none"/>
    </w:rPr>
  </w:style>
  <w:style w:type="paragraph" w:customStyle="1" w:styleId="TF">
    <w:name w:val="TF"/>
    <w:basedOn w:val="TH"/>
    <w:link w:val="TFChar"/>
    <w:rsid w:val="001A7403"/>
    <w:pPr>
      <w:keepNext w:val="0"/>
      <w:spacing w:before="0" w:after="240"/>
    </w:pPr>
  </w:style>
  <w:style w:type="paragraph" w:customStyle="1" w:styleId="TT">
    <w:name w:val="TT"/>
    <w:basedOn w:val="Heading1"/>
    <w:next w:val="Normal"/>
    <w:rsid w:val="001A7403"/>
    <w:pPr>
      <w:numPr>
        <w:numId w:val="0"/>
      </w:numPr>
      <w:ind w:left="1134" w:hanging="1134"/>
      <w:outlineLvl w:val="9"/>
    </w:pPr>
  </w:style>
  <w:style w:type="paragraph" w:customStyle="1" w:styleId="ZA">
    <w:name w:val="ZA"/>
    <w:rsid w:val="001A74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74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740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A74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A7403"/>
  </w:style>
  <w:style w:type="paragraph" w:customStyle="1" w:styleId="ZH">
    <w:name w:val="ZH"/>
    <w:rsid w:val="001A740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A74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A7403"/>
    <w:pPr>
      <w:framePr w:hRule="auto" w:wrap="notBeside" w:y="852"/>
    </w:pPr>
    <w:rPr>
      <w:i w:val="0"/>
      <w:sz w:val="40"/>
    </w:rPr>
  </w:style>
  <w:style w:type="paragraph" w:customStyle="1" w:styleId="ZU">
    <w:name w:val="ZU"/>
    <w:rsid w:val="001A74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7403"/>
    <w:pPr>
      <w:framePr w:wrap="notBeside" w:y="16161"/>
    </w:pPr>
  </w:style>
  <w:style w:type="paragraph" w:customStyle="1" w:styleId="FP">
    <w:name w:val="FP"/>
    <w:basedOn w:val="Normal"/>
    <w:rsid w:val="001A7403"/>
    <w:pPr>
      <w:spacing w:after="0"/>
    </w:pPr>
  </w:style>
  <w:style w:type="paragraph" w:customStyle="1" w:styleId="Observation">
    <w:name w:val="Observation"/>
    <w:basedOn w:val="Proposal"/>
    <w:qFormat/>
    <w:rsid w:val="001A7403"/>
    <w:pPr>
      <w:numPr>
        <w:numId w:val="13"/>
      </w:numPr>
      <w:ind w:left="1701" w:hanging="1701"/>
    </w:pPr>
    <w:rPr>
      <w:lang w:eastAsia="ja-JP"/>
    </w:rPr>
  </w:style>
  <w:style w:type="paragraph" w:styleId="TableofFigures">
    <w:name w:val="table of figures"/>
    <w:basedOn w:val="BodyText"/>
    <w:next w:val="Normal"/>
    <w:uiPriority w:val="99"/>
    <w:rsid w:val="001A7403"/>
    <w:pPr>
      <w:ind w:left="1701" w:hanging="1701"/>
    </w:pPr>
    <w:rPr>
      <w:b/>
    </w:rPr>
  </w:style>
  <w:style w:type="character" w:customStyle="1" w:styleId="B1Char1">
    <w:name w:val="B1 Char1"/>
    <w:link w:val="B1"/>
    <w:qFormat/>
    <w:rsid w:val="001A7403"/>
    <w:rPr>
      <w:rFonts w:ascii="Times New Roman" w:hAnsi="Times New Roman"/>
      <w:lang w:val="en-US" w:eastAsia="zh-CN"/>
    </w:rPr>
  </w:style>
  <w:style w:type="character" w:customStyle="1" w:styleId="B2Char">
    <w:name w:val="B2 Char"/>
    <w:link w:val="B2"/>
    <w:qFormat/>
    <w:rsid w:val="001A7403"/>
    <w:rPr>
      <w:rFonts w:ascii="Times New Roman" w:hAnsi="Times New Roman"/>
      <w:lang w:val="en-US" w:eastAsia="ja-JP"/>
    </w:rPr>
  </w:style>
  <w:style w:type="character" w:customStyle="1" w:styleId="B3Char2">
    <w:name w:val="B3 Char2"/>
    <w:link w:val="B3"/>
    <w:qFormat/>
    <w:rsid w:val="001A7403"/>
    <w:rPr>
      <w:rFonts w:ascii="Times New Roman" w:hAnsi="Times New Roman"/>
      <w:lang w:val="en-US" w:eastAsia="ja-JP"/>
    </w:rPr>
  </w:style>
  <w:style w:type="character" w:customStyle="1" w:styleId="B4Char">
    <w:name w:val="B4 Char"/>
    <w:link w:val="B4"/>
    <w:rsid w:val="001A7403"/>
    <w:rPr>
      <w:rFonts w:ascii="Times New Roman" w:hAnsi="Times New Roman"/>
      <w:lang w:val="en-US" w:eastAsia="ja-JP"/>
    </w:rPr>
  </w:style>
  <w:style w:type="character" w:customStyle="1" w:styleId="B5Char">
    <w:name w:val="B5 Char"/>
    <w:link w:val="B5"/>
    <w:rsid w:val="001A7403"/>
    <w:rPr>
      <w:rFonts w:ascii="Times New Roman" w:hAnsi="Times New Roman"/>
      <w:lang w:val="en-US" w:eastAsia="ja-JP"/>
    </w:rPr>
  </w:style>
  <w:style w:type="paragraph" w:customStyle="1" w:styleId="B6">
    <w:name w:val="B6"/>
    <w:basedOn w:val="B5"/>
    <w:link w:val="B6Char"/>
    <w:rsid w:val="001A7403"/>
    <w:pPr>
      <w:ind w:left="1985"/>
    </w:pPr>
  </w:style>
  <w:style w:type="character" w:customStyle="1" w:styleId="B6Char">
    <w:name w:val="B6 Char"/>
    <w:link w:val="B6"/>
    <w:rsid w:val="001A7403"/>
    <w:rPr>
      <w:rFonts w:ascii="Times New Roman" w:hAnsi="Times New Roman"/>
      <w:lang w:val="en-US" w:eastAsia="ja-JP"/>
    </w:rPr>
  </w:style>
  <w:style w:type="paragraph" w:customStyle="1" w:styleId="B7">
    <w:name w:val="B7"/>
    <w:basedOn w:val="B6"/>
    <w:link w:val="B7Char"/>
    <w:rsid w:val="001A7403"/>
    <w:pPr>
      <w:ind w:left="2269"/>
    </w:pPr>
  </w:style>
  <w:style w:type="character" w:customStyle="1" w:styleId="B7Char">
    <w:name w:val="B7 Char"/>
    <w:basedOn w:val="B6Char"/>
    <w:link w:val="B7"/>
    <w:rsid w:val="001A7403"/>
    <w:rPr>
      <w:rFonts w:ascii="Times New Roman" w:hAnsi="Times New Roman"/>
      <w:lang w:val="en-US" w:eastAsia="ja-JP"/>
    </w:rPr>
  </w:style>
  <w:style w:type="paragraph" w:customStyle="1" w:styleId="B8">
    <w:name w:val="B8"/>
    <w:basedOn w:val="B7"/>
    <w:qFormat/>
    <w:rsid w:val="001A7403"/>
    <w:pPr>
      <w:ind w:left="2552"/>
    </w:pPr>
  </w:style>
  <w:style w:type="character" w:customStyle="1" w:styleId="BalloonTextChar">
    <w:name w:val="Balloon Text Char"/>
    <w:link w:val="BalloonText"/>
    <w:rsid w:val="001A7403"/>
    <w:rPr>
      <w:rFonts w:ascii="Segoe UI" w:hAnsi="Segoe UI" w:cs="Segoe UI"/>
      <w:sz w:val="18"/>
      <w:szCs w:val="18"/>
      <w:lang w:val="en-US" w:eastAsia="zh-CN"/>
    </w:rPr>
  </w:style>
  <w:style w:type="character" w:customStyle="1" w:styleId="CommentTextChar">
    <w:name w:val="Comment Text Char"/>
    <w:link w:val="CommentText"/>
    <w:uiPriority w:val="99"/>
    <w:qFormat/>
    <w:rsid w:val="001A7403"/>
    <w:rPr>
      <w:rFonts w:ascii="Arial" w:hAnsi="Arial"/>
      <w:lang w:val="en-US" w:eastAsia="zh-CN"/>
    </w:rPr>
  </w:style>
  <w:style w:type="character" w:customStyle="1" w:styleId="CommentSubjectChar">
    <w:name w:val="Comment Subject Char"/>
    <w:link w:val="CommentSubject"/>
    <w:rsid w:val="001A7403"/>
    <w:rPr>
      <w:rFonts w:ascii="Arial" w:hAnsi="Arial"/>
      <w:b/>
      <w:bCs/>
      <w:lang w:val="en-US" w:eastAsia="zh-CN"/>
    </w:rPr>
  </w:style>
  <w:style w:type="paragraph" w:customStyle="1" w:styleId="CRCoverPage">
    <w:name w:val="CR Cover Page"/>
    <w:link w:val="CRCoverPageZchn"/>
    <w:rsid w:val="001A7403"/>
    <w:pPr>
      <w:spacing w:after="120"/>
    </w:pPr>
    <w:rPr>
      <w:rFonts w:ascii="Arial" w:hAnsi="Arial"/>
      <w:lang w:eastAsia="ko-KR"/>
    </w:rPr>
  </w:style>
  <w:style w:type="character" w:customStyle="1" w:styleId="CRCoverPageZchn">
    <w:name w:val="CR Cover Page Zchn"/>
    <w:link w:val="CRCoverPage"/>
    <w:rsid w:val="001A7403"/>
    <w:rPr>
      <w:rFonts w:ascii="Arial" w:hAnsi="Arial"/>
      <w:lang w:eastAsia="ko-KR"/>
    </w:rPr>
  </w:style>
  <w:style w:type="paragraph" w:customStyle="1" w:styleId="Doc-text2">
    <w:name w:val="Doc-text2"/>
    <w:basedOn w:val="Normal"/>
    <w:link w:val="Doc-text2Char"/>
    <w:qFormat/>
    <w:rsid w:val="001A7403"/>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1A7403"/>
    <w:rPr>
      <w:rFonts w:ascii="Arial" w:eastAsia="MS Mincho" w:hAnsi="Arial"/>
      <w:szCs w:val="24"/>
      <w:lang w:val="x-none" w:eastAsia="x-none"/>
    </w:rPr>
  </w:style>
  <w:style w:type="character" w:customStyle="1" w:styleId="DocumentMapChar">
    <w:name w:val="Document Map Char"/>
    <w:link w:val="DocumentMap"/>
    <w:rsid w:val="001A7403"/>
    <w:rPr>
      <w:rFonts w:ascii="Tahoma" w:hAnsi="Tahoma" w:cs="Tahoma"/>
      <w:shd w:val="clear" w:color="auto" w:fill="000080"/>
      <w:lang w:val="en-US" w:eastAsia="zh-CN"/>
    </w:rPr>
  </w:style>
  <w:style w:type="paragraph" w:customStyle="1" w:styleId="NO">
    <w:name w:val="NO"/>
    <w:basedOn w:val="Normal"/>
    <w:link w:val="NOChar"/>
    <w:rsid w:val="001A7403"/>
    <w:pPr>
      <w:keepLines/>
      <w:ind w:left="1135" w:hanging="851"/>
    </w:pPr>
  </w:style>
  <w:style w:type="character" w:customStyle="1" w:styleId="NOChar">
    <w:name w:val="NO Char"/>
    <w:link w:val="NO"/>
    <w:qFormat/>
    <w:rsid w:val="001A7403"/>
    <w:rPr>
      <w:rFonts w:ascii="Arial" w:hAnsi="Arial"/>
      <w:lang w:val="en-US" w:eastAsia="zh-CN"/>
    </w:rPr>
  </w:style>
  <w:style w:type="character" w:customStyle="1" w:styleId="EditorsNoteChar">
    <w:name w:val="Editor's Note Char"/>
    <w:link w:val="EditorsNote"/>
    <w:rsid w:val="001A7403"/>
    <w:rPr>
      <w:rFonts w:ascii="Arial" w:hAnsi="Arial"/>
      <w:color w:val="FF0000"/>
      <w:lang w:val="x-none" w:eastAsia="x-none"/>
    </w:rPr>
  </w:style>
  <w:style w:type="paragraph" w:customStyle="1" w:styleId="EmailDiscussion">
    <w:name w:val="EmailDiscussion"/>
    <w:basedOn w:val="Normal"/>
    <w:next w:val="Normal"/>
    <w:rsid w:val="001A7403"/>
    <w:pPr>
      <w:numPr>
        <w:numId w:val="14"/>
      </w:numPr>
      <w:spacing w:before="40" w:after="0"/>
    </w:pPr>
    <w:rPr>
      <w:rFonts w:eastAsia="MS Mincho"/>
      <w:b/>
      <w:szCs w:val="24"/>
      <w:lang w:eastAsia="en-GB"/>
    </w:rPr>
  </w:style>
  <w:style w:type="character" w:styleId="Emphasis">
    <w:name w:val="Emphasis"/>
    <w:qFormat/>
    <w:rsid w:val="001A7403"/>
    <w:rPr>
      <w:i/>
      <w:iCs/>
    </w:rPr>
  </w:style>
  <w:style w:type="paragraph" w:customStyle="1" w:styleId="FigureTitle">
    <w:name w:val="Figure_Title"/>
    <w:basedOn w:val="Normal"/>
    <w:next w:val="Normal"/>
    <w:rsid w:val="001A74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A7403"/>
    <w:rPr>
      <w:rFonts w:ascii="Arial" w:hAnsi="Arial"/>
      <w:b/>
      <w:noProof/>
      <w:sz w:val="18"/>
      <w:lang w:eastAsia="ja-JP"/>
    </w:rPr>
  </w:style>
  <w:style w:type="character" w:customStyle="1" w:styleId="FooterChar">
    <w:name w:val="Footer Char"/>
    <w:link w:val="Footer"/>
    <w:rsid w:val="001A7403"/>
    <w:rPr>
      <w:rFonts w:ascii="Arial" w:hAnsi="Arial"/>
      <w:b/>
      <w:i/>
      <w:noProof/>
      <w:sz w:val="18"/>
      <w:lang w:eastAsia="ja-JP"/>
    </w:rPr>
  </w:style>
  <w:style w:type="character" w:customStyle="1" w:styleId="FootnoteTextChar">
    <w:name w:val="Footnote Text Char"/>
    <w:link w:val="FootnoteText"/>
    <w:rsid w:val="001A7403"/>
    <w:rPr>
      <w:rFonts w:ascii="Arial" w:hAnsi="Arial"/>
      <w:sz w:val="16"/>
      <w:lang w:val="en-US" w:eastAsia="zh-CN"/>
    </w:rPr>
  </w:style>
  <w:style w:type="paragraph" w:customStyle="1" w:styleId="Guidance">
    <w:name w:val="Guidance"/>
    <w:basedOn w:val="Normal"/>
    <w:rsid w:val="001A7403"/>
    <w:rPr>
      <w:i/>
      <w:color w:val="0000FF"/>
    </w:rPr>
  </w:style>
  <w:style w:type="character" w:customStyle="1" w:styleId="Heading2Char">
    <w:name w:val="Heading 2 Char"/>
    <w:link w:val="Heading2"/>
    <w:rsid w:val="001A7403"/>
    <w:rPr>
      <w:rFonts w:ascii="Arial" w:hAnsi="Arial"/>
      <w:sz w:val="32"/>
      <w:lang w:eastAsia="ja-JP"/>
    </w:rPr>
  </w:style>
  <w:style w:type="character" w:customStyle="1" w:styleId="Heading3Char">
    <w:name w:val="Heading 3 Char"/>
    <w:link w:val="Heading3"/>
    <w:rsid w:val="001A7403"/>
    <w:rPr>
      <w:rFonts w:ascii="Arial" w:hAnsi="Arial"/>
      <w:sz w:val="28"/>
      <w:lang w:eastAsia="ja-JP"/>
    </w:rPr>
  </w:style>
  <w:style w:type="character" w:customStyle="1" w:styleId="Heading4Char">
    <w:name w:val="Heading 4 Char"/>
    <w:link w:val="Heading4"/>
    <w:rsid w:val="001A7403"/>
    <w:rPr>
      <w:rFonts w:ascii="Arial" w:hAnsi="Arial"/>
      <w:sz w:val="24"/>
      <w:lang w:eastAsia="ja-JP"/>
    </w:rPr>
  </w:style>
  <w:style w:type="character" w:customStyle="1" w:styleId="Heading5Char">
    <w:name w:val="Heading 5 Char"/>
    <w:link w:val="Heading5"/>
    <w:rsid w:val="001A7403"/>
    <w:rPr>
      <w:rFonts w:ascii="Arial" w:hAnsi="Arial"/>
      <w:sz w:val="22"/>
      <w:lang w:eastAsia="ja-JP"/>
    </w:rPr>
  </w:style>
  <w:style w:type="paragraph" w:customStyle="1" w:styleId="H6">
    <w:name w:val="H6"/>
    <w:basedOn w:val="Heading5"/>
    <w:next w:val="Normal"/>
    <w:rsid w:val="001A7403"/>
    <w:pPr>
      <w:numPr>
        <w:ilvl w:val="0"/>
        <w:numId w:val="0"/>
      </w:numPr>
      <w:ind w:left="1985" w:hanging="1985"/>
      <w:outlineLvl w:val="9"/>
    </w:pPr>
    <w:rPr>
      <w:sz w:val="20"/>
    </w:rPr>
  </w:style>
  <w:style w:type="character" w:customStyle="1" w:styleId="Heading6Char">
    <w:name w:val="Heading 6 Char"/>
    <w:link w:val="Heading6"/>
    <w:rsid w:val="001A7403"/>
    <w:rPr>
      <w:rFonts w:ascii="Arial" w:hAnsi="Arial"/>
      <w:lang w:eastAsia="ja-JP"/>
    </w:rPr>
  </w:style>
  <w:style w:type="character" w:customStyle="1" w:styleId="Heading7Char">
    <w:name w:val="Heading 7 Char"/>
    <w:link w:val="Heading7"/>
    <w:rsid w:val="001A7403"/>
    <w:rPr>
      <w:rFonts w:ascii="Arial" w:hAnsi="Arial"/>
      <w:lang w:eastAsia="ja-JP"/>
    </w:rPr>
  </w:style>
  <w:style w:type="character" w:customStyle="1" w:styleId="Heading8Char">
    <w:name w:val="Heading 8 Char"/>
    <w:link w:val="Heading8"/>
    <w:rsid w:val="001A7403"/>
    <w:rPr>
      <w:rFonts w:ascii="Arial" w:hAnsi="Arial"/>
      <w:sz w:val="36"/>
      <w:lang w:eastAsia="ja-JP"/>
    </w:rPr>
  </w:style>
  <w:style w:type="character" w:customStyle="1" w:styleId="Heading9Char">
    <w:name w:val="Heading 9 Char"/>
    <w:link w:val="Heading9"/>
    <w:rsid w:val="001A7403"/>
    <w:rPr>
      <w:rFonts w:ascii="Arial" w:hAnsi="Arial"/>
      <w:sz w:val="36"/>
      <w:lang w:eastAsia="ja-JP"/>
    </w:rPr>
  </w:style>
  <w:style w:type="character" w:styleId="HTMLCode">
    <w:name w:val="HTML Code"/>
    <w:uiPriority w:val="99"/>
    <w:unhideWhenUsed/>
    <w:rsid w:val="001A7403"/>
    <w:rPr>
      <w:rFonts w:ascii="Courier New" w:eastAsia="Times New Roman" w:hAnsi="Courier New" w:cs="Courier New"/>
      <w:sz w:val="20"/>
      <w:szCs w:val="20"/>
    </w:rPr>
  </w:style>
  <w:style w:type="paragraph" w:styleId="IndexHeading">
    <w:name w:val="index heading"/>
    <w:basedOn w:val="Normal"/>
    <w:next w:val="Normal"/>
    <w:rsid w:val="001A7403"/>
    <w:pPr>
      <w:pBdr>
        <w:top w:val="single" w:sz="12" w:space="0" w:color="auto"/>
      </w:pBdr>
      <w:spacing w:before="360" w:after="240"/>
    </w:pPr>
    <w:rPr>
      <w:b/>
      <w:i/>
      <w:sz w:val="26"/>
      <w:lang w:eastAsia="en-GB"/>
    </w:rPr>
  </w:style>
  <w:style w:type="paragraph" w:customStyle="1" w:styleId="LD">
    <w:name w:val="LD"/>
    <w:rsid w:val="001A740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A7403"/>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1A7403"/>
    <w:rPr>
      <w:rFonts w:ascii="Calibri" w:eastAsia="Calibri" w:hAnsi="Calibri"/>
      <w:sz w:val="22"/>
      <w:szCs w:val="22"/>
      <w:lang w:val="x-none" w:eastAsia="en-US"/>
    </w:rPr>
  </w:style>
  <w:style w:type="paragraph" w:customStyle="1" w:styleId="NF">
    <w:name w:val="NF"/>
    <w:basedOn w:val="NO"/>
    <w:rsid w:val="001A7403"/>
    <w:pPr>
      <w:keepNext/>
      <w:spacing w:after="0"/>
    </w:pPr>
    <w:rPr>
      <w:sz w:val="18"/>
    </w:rPr>
  </w:style>
  <w:style w:type="paragraph" w:customStyle="1" w:styleId="NW">
    <w:name w:val="NW"/>
    <w:basedOn w:val="NO"/>
    <w:rsid w:val="001A7403"/>
    <w:pPr>
      <w:spacing w:after="0"/>
    </w:pPr>
  </w:style>
  <w:style w:type="paragraph" w:customStyle="1" w:styleId="PL">
    <w:name w:val="PL"/>
    <w:link w:val="PLChar"/>
    <w:qFormat/>
    <w:rsid w:val="001A7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A7403"/>
    <w:rPr>
      <w:rFonts w:ascii="Courier New" w:eastAsia="Batang" w:hAnsi="Courier New"/>
      <w:noProof/>
      <w:sz w:val="16"/>
      <w:shd w:val="clear" w:color="auto" w:fill="E6E6E6"/>
      <w:lang w:eastAsia="sv-SE"/>
    </w:rPr>
  </w:style>
  <w:style w:type="paragraph" w:styleId="PlainText">
    <w:name w:val="Plain Text"/>
    <w:basedOn w:val="Normal"/>
    <w:link w:val="PlainTextChar"/>
    <w:rsid w:val="001A7403"/>
    <w:rPr>
      <w:rFonts w:ascii="Courier New" w:hAnsi="Courier New"/>
      <w:lang w:val="nb-NO"/>
    </w:rPr>
  </w:style>
  <w:style w:type="character" w:customStyle="1" w:styleId="PlainTextChar">
    <w:name w:val="Plain Text Char"/>
    <w:link w:val="PlainText"/>
    <w:rsid w:val="001A7403"/>
    <w:rPr>
      <w:rFonts w:ascii="Courier New" w:hAnsi="Courier New"/>
      <w:lang w:val="nb-NO" w:eastAsia="zh-CN"/>
    </w:rPr>
  </w:style>
  <w:style w:type="character" w:styleId="Strong">
    <w:name w:val="Strong"/>
    <w:uiPriority w:val="22"/>
    <w:qFormat/>
    <w:rsid w:val="001A7403"/>
    <w:rPr>
      <w:b/>
      <w:bCs/>
    </w:rPr>
  </w:style>
  <w:style w:type="table" w:styleId="TableGrid">
    <w:name w:val="Table Grid"/>
    <w:basedOn w:val="TableNormal"/>
    <w:uiPriority w:val="39"/>
    <w:rsid w:val="001A74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A7403"/>
    <w:rPr>
      <w:rFonts w:ascii="Arial" w:hAnsi="Arial"/>
      <w:sz w:val="18"/>
      <w:lang w:val="x-none" w:eastAsia="x-none"/>
    </w:rPr>
  </w:style>
  <w:style w:type="character" w:customStyle="1" w:styleId="TAHCar">
    <w:name w:val="TAH Car"/>
    <w:link w:val="TAH"/>
    <w:locked/>
    <w:rsid w:val="001A7403"/>
    <w:rPr>
      <w:rFonts w:ascii="Arial" w:hAnsi="Arial"/>
      <w:b/>
      <w:sz w:val="18"/>
      <w:lang w:val="x-none" w:eastAsia="x-none"/>
    </w:rPr>
  </w:style>
  <w:style w:type="character" w:customStyle="1" w:styleId="THChar">
    <w:name w:val="TH Char"/>
    <w:link w:val="TH"/>
    <w:rsid w:val="001A7403"/>
    <w:rPr>
      <w:rFonts w:ascii="Arial" w:hAnsi="Arial"/>
      <w:b/>
      <w:lang w:val="x-none" w:eastAsia="x-none"/>
    </w:rPr>
  </w:style>
  <w:style w:type="paragraph" w:customStyle="1" w:styleId="TAJ">
    <w:name w:val="TAJ"/>
    <w:basedOn w:val="TH"/>
    <w:rsid w:val="001A7403"/>
  </w:style>
  <w:style w:type="paragraph" w:customStyle="1" w:styleId="TALCharChar">
    <w:name w:val="TAL Char Char"/>
    <w:basedOn w:val="Normal"/>
    <w:link w:val="TALCharCharChar"/>
    <w:rsid w:val="001A7403"/>
    <w:pPr>
      <w:keepNext/>
      <w:keepLines/>
      <w:spacing w:after="0"/>
    </w:pPr>
    <w:rPr>
      <w:rFonts w:eastAsia="Malgun Gothic"/>
      <w:sz w:val="18"/>
      <w:lang w:val="x-none" w:eastAsia="x-none"/>
    </w:rPr>
  </w:style>
  <w:style w:type="character" w:customStyle="1" w:styleId="TALCharCharChar">
    <w:name w:val="TAL Char Char Char"/>
    <w:link w:val="TALCharChar"/>
    <w:rsid w:val="001A7403"/>
    <w:rPr>
      <w:rFonts w:ascii="Arial" w:eastAsia="Malgun Gothic" w:hAnsi="Arial"/>
      <w:sz w:val="18"/>
      <w:lang w:val="x-none" w:eastAsia="x-none"/>
    </w:rPr>
  </w:style>
  <w:style w:type="character" w:customStyle="1" w:styleId="TFChar">
    <w:name w:val="TF Char"/>
    <w:link w:val="TF"/>
    <w:rsid w:val="001A7403"/>
    <w:rPr>
      <w:rFonts w:ascii="Arial" w:hAnsi="Arial"/>
      <w:b/>
      <w:lang w:val="x-none" w:eastAsia="x-none"/>
    </w:rPr>
  </w:style>
  <w:style w:type="paragraph" w:styleId="ListContinue">
    <w:name w:val="List Continue"/>
    <w:basedOn w:val="Normal"/>
    <w:rsid w:val="001A7403"/>
    <w:pPr>
      <w:ind w:left="283"/>
      <w:contextualSpacing/>
    </w:pPr>
  </w:style>
  <w:style w:type="paragraph" w:styleId="ListContinue2">
    <w:name w:val="List Continue 2"/>
    <w:basedOn w:val="Normal"/>
    <w:rsid w:val="001A7403"/>
    <w:pPr>
      <w:ind w:left="566"/>
      <w:contextualSpacing/>
    </w:pPr>
  </w:style>
  <w:style w:type="paragraph" w:styleId="ListNumber3">
    <w:name w:val="List Number 3"/>
    <w:basedOn w:val="ListNumber2"/>
    <w:rsid w:val="001A7403"/>
    <w:pPr>
      <w:numPr>
        <w:numId w:val="10"/>
      </w:numPr>
      <w:contextualSpacing/>
    </w:pPr>
  </w:style>
  <w:style w:type="character" w:customStyle="1" w:styleId="ProposalChar">
    <w:name w:val="Proposal Char"/>
    <w:link w:val="Proposal"/>
    <w:qFormat/>
    <w:locked/>
    <w:rsid w:val="009D34A1"/>
    <w:rPr>
      <w:rFonts w:ascii="Arial" w:hAnsi="Arial"/>
      <w:b/>
      <w:bCs/>
      <w:lang w:val="en-US" w:eastAsia="zh-CN"/>
    </w:rPr>
  </w:style>
  <w:style w:type="table" w:styleId="GridTable5Dark-Accent1">
    <w:name w:val="Grid Table 5 Dark Accent 1"/>
    <w:basedOn w:val="TableNormal"/>
    <w:uiPriority w:val="50"/>
    <w:rsid w:val="002649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rsid w:val="00C063D2"/>
    <w:rPr>
      <w:color w:val="808080"/>
    </w:rPr>
  </w:style>
  <w:style w:type="character" w:styleId="UnresolvedMention">
    <w:name w:val="Unresolved Mention"/>
    <w:basedOn w:val="DefaultParagraphFont"/>
    <w:uiPriority w:val="99"/>
    <w:semiHidden/>
    <w:unhideWhenUsed/>
    <w:rsid w:val="00DB3586"/>
    <w:rPr>
      <w:color w:val="605E5C"/>
      <w:shd w:val="clear" w:color="auto" w:fill="E1DFDD"/>
    </w:rPr>
  </w:style>
  <w:style w:type="table" w:styleId="ListTable3-Accent1">
    <w:name w:val="List Table 3 Accent 1"/>
    <w:basedOn w:val="TableNormal"/>
    <w:uiPriority w:val="48"/>
    <w:rsid w:val="005C617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Revision">
    <w:name w:val="Revision"/>
    <w:hidden/>
    <w:uiPriority w:val="99"/>
    <w:semiHidden/>
    <w:rsid w:val="006659ED"/>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498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www.3gpp.org/ftp/tsg_ran/WG1_RL1/TSGR1_96b/Docs/R1-19042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599E-E729-4064-8DD5-4CE104E4B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5C41A-05CC-4584-B4B5-6378CAADF2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3ECB37-74EA-4B34-81C4-880B310809E7}">
  <ds:schemaRefs>
    <ds:schemaRef ds:uri="http://schemas.microsoft.com/sharepoint/v3/contenttype/forms"/>
  </ds:schemaRefs>
</ds:datastoreItem>
</file>

<file path=customXml/itemProps4.xml><?xml version="1.0" encoding="utf-8"?>
<ds:datastoreItem xmlns:ds="http://schemas.openxmlformats.org/officeDocument/2006/customXml" ds:itemID="{A896514D-C4E8-4E65-862E-1DF42EB5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4028</Words>
  <Characters>22965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2019-05-03T14:28:00Z</dcterms:created>
  <dcterms:modified xsi:type="dcterms:W3CDTF">2019-05-04T00:55:00Z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